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1AFA" w:rsidRDefault="00F71AFA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</w:p>
    <w:p w:rsidR="00E85952" w:rsidRPr="008C6295" w:rsidRDefault="00E85952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6295">
        <w:rPr>
          <w:rFonts w:ascii="Times New Roman" w:eastAsia="Times New Roman" w:hAnsi="Times New Roman"/>
          <w:b/>
          <w:sz w:val="28"/>
          <w:szCs w:val="28"/>
        </w:rPr>
        <w:t>Сведения о ведущей организации</w:t>
      </w:r>
    </w:p>
    <w:p w:rsidR="00E85952" w:rsidRDefault="00E85952" w:rsidP="00E85952">
      <w:pPr>
        <w:jc w:val="center"/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5969"/>
      </w:tblGrid>
      <w:tr w:rsidR="008D1167" w:rsidRPr="00E85952" w:rsidTr="001A322C">
        <w:trPr>
          <w:trHeight w:val="178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58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OLE_LINK8"/>
            <w:bookmarkStart w:id="2" w:name="OLE_LINK9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н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аименование ведущей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организации</w:t>
            </w:r>
            <w:bookmarkEnd w:id="1"/>
            <w:bookmarkEnd w:id="2"/>
          </w:p>
        </w:tc>
        <w:tc>
          <w:tcPr>
            <w:tcW w:w="5969" w:type="dxa"/>
            <w:shd w:val="clear" w:color="auto" w:fill="auto"/>
          </w:tcPr>
          <w:p w:rsidR="008D1167" w:rsidRPr="00F71AFA" w:rsidRDefault="003B3989" w:rsidP="00C6224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3989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Научно-исследовательский центр световодной фотоники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 (НИЦ световодной фотоники университета ИТМО)</w:t>
            </w:r>
          </w:p>
        </w:tc>
      </w:tr>
      <w:tr w:rsidR="00BE3367" w:rsidRPr="00E85952" w:rsidTr="001A322C">
        <w:trPr>
          <w:trHeight w:val="235"/>
        </w:trPr>
        <w:tc>
          <w:tcPr>
            <w:tcW w:w="3710" w:type="dxa"/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</w:tcPr>
          <w:p w:rsidR="00BE3367" w:rsidRPr="00F71AFA" w:rsidRDefault="003B3989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3B3989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197101, Санкт-Петербург, Кронверкский пр., д. 49</w:t>
            </w:r>
          </w:p>
        </w:tc>
      </w:tr>
      <w:tr w:rsidR="00BE3367" w:rsidRPr="00E85952" w:rsidTr="001A322C">
        <w:trPr>
          <w:trHeight w:val="250"/>
        </w:trPr>
        <w:tc>
          <w:tcPr>
            <w:tcW w:w="3710" w:type="dxa"/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</w:tcPr>
          <w:p w:rsidR="00BE3367" w:rsidRPr="00F71AFA" w:rsidRDefault="003B3989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3989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(812) 233-63-88</w:t>
            </w:r>
          </w:p>
        </w:tc>
      </w:tr>
      <w:tr w:rsidR="008D1167" w:rsidRPr="00E85952" w:rsidTr="001A322C">
        <w:trPr>
          <w:trHeight w:val="269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69" w:type="dxa"/>
            <w:shd w:val="clear" w:color="auto" w:fill="auto"/>
          </w:tcPr>
          <w:p w:rsidR="008D1167" w:rsidRPr="0001749C" w:rsidRDefault="003B3989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749C">
              <w:rPr>
                <w:rFonts w:ascii="Times New Roman" w:hAnsi="Times New Roman" w:cs="Times New Roman"/>
                <w:sz w:val="22"/>
                <w:szCs w:val="22"/>
              </w:rPr>
              <w:t>igorkm@niuitmo.ru</w:t>
            </w:r>
          </w:p>
        </w:tc>
      </w:tr>
      <w:tr w:rsidR="008D1167" w:rsidRPr="00E85952" w:rsidTr="001A322C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8D1167" w:rsidRPr="00E85952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69" w:type="dxa"/>
            <w:shd w:val="clear" w:color="auto" w:fill="auto"/>
          </w:tcPr>
          <w:p w:rsidR="008D1167" w:rsidRPr="00F71AFA" w:rsidRDefault="0001749C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749C">
              <w:rPr>
                <w:rFonts w:ascii="Times New Roman" w:hAnsi="Times New Roman" w:cs="Times New Roman"/>
                <w:sz w:val="22"/>
                <w:szCs w:val="22"/>
              </w:rPr>
              <w:t xml:space="preserve">http://sf.ifmo.ru </w:t>
            </w:r>
          </w:p>
        </w:tc>
      </w:tr>
      <w:tr w:rsidR="00A31194" w:rsidRPr="003B3989" w:rsidTr="001A322C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</w:tcPr>
          <w:p w:rsidR="00A31194" w:rsidRPr="00E85952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</w:tcPr>
          <w:p w:rsidR="00F71AFA" w:rsidRPr="00C478E5" w:rsidRDefault="00C478E5" w:rsidP="00C478E5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hanging="17"/>
              <w:jc w:val="both"/>
              <w:rPr>
                <w:rStyle w:val="pages"/>
              </w:rPr>
            </w:pP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Petrov A.B., Gumenyuk R., Alimbekov M.S., Zhelezov P.E., Kikilich N.E., Aleynik A.S., Meshkovsky I.K., Golant K.M., Chamorovskii Y.K., Odnoblyudov M.A., Filippov V.</w:t>
            </w:r>
            <w:r w:rsidR="00F71AFA"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Broadband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superluminescent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erbium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source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with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multiwave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pumping</w:t>
            </w:r>
            <w:r w:rsidR="00F71AFA" w:rsidRPr="00C478E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</w:t>
            </w:r>
            <w:r w:rsidR="00F71AFA"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// </w:t>
            </w:r>
            <w:hyperlink r:id="rId5" w:history="1">
              <w:r>
                <w:t xml:space="preserve"> </w:t>
              </w:r>
              <w:r w:rsidRPr="00C478E5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Optics</w:t>
              </w:r>
              <w:r w:rsidRPr="00C478E5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C478E5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Communications</w:t>
              </w:r>
              <w:r w:rsidR="00F71AFA" w:rsidRPr="00C478E5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. </w:t>
              </w:r>
              <w:r w:rsidR="00F71AFA" w:rsidRPr="00C478E5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 xml:space="preserve">2018. 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Vol.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>413</w:t>
            </w:r>
            <w:r w:rsidR="00F71AFA" w:rsidRPr="00C478E5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 pp.</w:t>
            </w:r>
            <w:r w:rsidR="00F71AFA" w:rsidRPr="00C478E5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C478E5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304-309</w:t>
            </w:r>
            <w:r w:rsidR="00F71AFA" w:rsidRPr="00C478E5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:rsidR="00F71AFA" w:rsidRPr="0045799F" w:rsidRDefault="00C478E5" w:rsidP="00134646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hanging="17"/>
              <w:jc w:val="both"/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Варжель С.В., Петров А.А., Архипов С.В., Паланджян Д.А., Мунько А.С., Смирнова Ю.Д., Кондакова Н.С.</w:t>
            </w:r>
            <w:r w:rsidR="00F71AFA"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Эффективность записи решеток Брэгга излучением эксимерного ArF-лазера в зависимости от ориентации оси двулучепреломления анизотропного оптического волокна</w:t>
            </w:r>
            <w:r w:rsidR="00F71AFA" w:rsidRPr="00C478E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</w:t>
            </w:r>
            <w:r w:rsidR="00F71AFA" w:rsidRPr="00C478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// </w:t>
            </w:r>
            <w:hyperlink r:id="rId6" w:history="1">
              <w:r>
                <w:t xml:space="preserve"> </w:t>
              </w:r>
              <w:r w:rsidRPr="00C478E5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 xml:space="preserve">Известия высших учебных заведений. </w:t>
              </w:r>
              <w:r w:rsidRPr="0045799F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Приборостроение</w:t>
              </w:r>
              <w:r w:rsidR="00F71AFA" w:rsidRPr="00C478E5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F71AFA" w:rsidRPr="00C478E5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Pr="0045799F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>7</w:t>
            </w:r>
            <w:r w:rsidRPr="0045799F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>Том</w:t>
            </w:r>
            <w:r w:rsidR="00F71AFA" w:rsidRPr="0045799F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60(5)</w:t>
            </w:r>
            <w:r w:rsidRPr="0045799F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45799F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С</w:t>
            </w:r>
            <w:r w:rsidR="00F71AFA" w:rsidRPr="0045799F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F71AFA" w:rsidRPr="0045799F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5799F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460-465</w:t>
            </w:r>
            <w:r w:rsidR="00F71AFA" w:rsidRPr="0045799F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F71AFA" w:rsidRPr="00F71AFA" w:rsidRDefault="00134646" w:rsidP="00134646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hanging="17"/>
              <w:jc w:val="both"/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Lavrov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V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S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.,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Plotnikov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M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Y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.,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Aksarin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S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M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.,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Efimov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M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E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.,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Shulepov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V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A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.,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Kulikov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A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V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.,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Kireenkov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A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r w:rsidR="00F71AFA"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Experimental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investigation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346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of the thin fiber-optic hydrophone array based on fiber Bragg gratings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// </w:t>
            </w:r>
            <w:r w:rsidR="00F71AFA" w:rsidRPr="00F71AFA">
              <w:rPr>
                <w:rStyle w:val="journal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hyperlink r:id="rId7" w:history="1">
              <w:r w:rsidRPr="00134646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Optical Fiber Technology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 201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>7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. Vol. </w:t>
            </w:r>
            <w:r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34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pp</w:t>
            </w:r>
            <w:r w:rsidR="00F71AFA"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134646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47-51</w:t>
            </w:r>
          </w:p>
          <w:p w:rsidR="00F71AFA" w:rsidRPr="00F71AFA" w:rsidRDefault="0045799F" w:rsidP="007B6FBD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Tokarev A.V., Anchutkin G.G., Varzhel S.V., Gribaev A.I., Kulikov A.V., Meshkovskiy I.K., Rothhardt M., Elsmann T., Becker M., </w:t>
            </w:r>
            <w:r w:rsidR="007B6FBD" w:rsidRPr="007B6F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Bartelt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H.</w:t>
            </w:r>
            <w:r w:rsidR="00F71AFA" w:rsidRPr="007B6F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 </w:t>
            </w:r>
            <w:r w:rsidR="007B6FBD" w:rsidRPr="007B6F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UV-transparent fluoropolymer fiber coating for the inscription of chirped Bragg gratings arrays</w:t>
            </w:r>
            <w:r w:rsidR="00F71AFA" w:rsidRPr="007B6FBD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// </w:t>
            </w:r>
            <w:hyperlink r:id="rId8" w:history="1">
              <w:r w:rsidR="007B6FBD" w:rsidRPr="007B6FBD">
                <w:rPr>
                  <w:lang w:val="en-US"/>
                </w:rPr>
                <w:t xml:space="preserve"> </w:t>
              </w:r>
              <w:r w:rsidR="007B6FBD" w:rsidRPr="007B6FBD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Optics &amp; Laser Technology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 2017. Vol.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7B6FBD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89</w:t>
            </w:r>
            <w:r w:rsidR="00F71AFA" w:rsidRPr="00F71AFA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 pp.</w:t>
            </w:r>
            <w:r w:rsidR="00F71AFA"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7B6FBD" w:rsidRPr="007B6FBD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173-178</w:t>
            </w:r>
            <w:r w:rsidR="00F71AFA"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:rsidR="00F71AFA" w:rsidRPr="00F71AFA" w:rsidRDefault="007B6FBD" w:rsidP="0045799F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hanging="17"/>
              <w:jc w:val="both"/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7B6F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Varzhel’ S.V., Mun’ko A.S., Konnov K.A., Gribaev A.I., Kulikov A.V.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45799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Recording Bragg gratings in hydrogenated birefringent optical fiber with elliptical stress cladding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// </w:t>
            </w:r>
            <w:hyperlink r:id="rId9" w:history="1">
              <w:r w:rsidR="0045799F" w:rsidRPr="0045799F">
                <w:rPr>
                  <w:lang w:val="en-US"/>
                </w:rPr>
                <w:t xml:space="preserve"> </w:t>
              </w:r>
              <w:r w:rsidR="0045799F" w:rsidRPr="0045799F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Journal of Optical Technology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</w:hyperlink>
            <w:r w:rsidR="0045799F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 201</w:t>
            </w:r>
            <w:r w:rsidR="0045799F" w:rsidRPr="0045799F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>6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>. Vol.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45799F" w:rsidRPr="0045799F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8</w:t>
            </w:r>
            <w:r w:rsidR="0045799F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3</w:t>
            </w:r>
            <w:r w:rsidR="00F71AFA" w:rsidRPr="00F71AFA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. No. </w:t>
            </w:r>
            <w:r w:rsidR="0045799F">
              <w:rPr>
                <w:rStyle w:val="journalnumber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1</w:t>
            </w:r>
            <w:r w:rsidR="0045799F">
              <w:rPr>
                <w:rStyle w:val="journalnumber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0</w:t>
            </w:r>
            <w:r w:rsidR="00F71AFA" w:rsidRPr="00F71AFA">
              <w:rPr>
                <w:rStyle w:val="journalnumber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 pp</w:t>
            </w:r>
            <w:r w:rsidR="00F71AFA"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="0045799F" w:rsidRPr="0045799F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638-641</w:t>
            </w:r>
            <w:r w:rsidR="00F71AFA"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:rsidR="00A31194" w:rsidRPr="00F71AFA" w:rsidRDefault="00A31194" w:rsidP="0045799F">
            <w:pPr>
              <w:pStyle w:val="2"/>
              <w:shd w:val="clear" w:color="auto" w:fill="FFFFFF"/>
              <w:spacing w:before="0" w:line="312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:rsidR="00A31194" w:rsidRPr="003B3989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3B3989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3B3989" w:rsidRDefault="00A31194" w:rsidP="00C6224C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BE3367" w:rsidRPr="003B3989" w:rsidRDefault="00BE3367" w:rsidP="00C6224C">
      <w:pPr>
        <w:jc w:val="both"/>
        <w:rPr>
          <w:rFonts w:ascii="Times New Roman" w:eastAsia="Times New Roman" w:hAnsi="Times New Roman"/>
          <w:sz w:val="22"/>
          <w:szCs w:val="22"/>
          <w:lang w:val="en-US"/>
        </w:rPr>
        <w:sectPr w:rsidR="00BE3367" w:rsidRPr="003B3989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5920"/>
      </w:tblGrid>
      <w:tr w:rsidR="00BE3367" w:rsidRPr="00E85952" w:rsidTr="001A322C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3" w:name="page2"/>
            <w:bookmarkEnd w:id="3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E85952" w:rsidTr="001A322C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E85952" w:rsidRDefault="007E1232" w:rsidP="00C6224C">
            <w:pPr>
              <w:spacing w:line="256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представившего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1A322C" w:rsidRDefault="0001749C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749C">
              <w:rPr>
                <w:rFonts w:ascii="Times New Roman" w:hAnsi="Times New Roman" w:cs="Times New Roman"/>
                <w:sz w:val="22"/>
                <w:szCs w:val="22"/>
              </w:rPr>
              <w:t>Мешковский Игорь Касьянович</w:t>
            </w:r>
          </w:p>
        </w:tc>
      </w:tr>
      <w:tr w:rsidR="00BE3367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01749C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749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доктор технических наук</w:t>
            </w:r>
          </w:p>
        </w:tc>
      </w:tr>
      <w:tr w:rsidR="00BE3367" w:rsidRPr="00E85952" w:rsidTr="001A322C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01749C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Р</w:t>
            </w:r>
            <w:r w:rsidR="00F71AFA"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уководитель </w:t>
            </w:r>
            <w:r w:rsidRPr="0001749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НИЦ световодной фотоники</w:t>
            </w:r>
            <w:r w:rsidR="0045799F">
              <w:t xml:space="preserve"> </w:t>
            </w:r>
            <w:r w:rsidR="0045799F" w:rsidRPr="0045799F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университета ИТМО</w:t>
            </w: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033E5" w:rsidRPr="00E85952" w:rsidTr="001A322C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E5" w:rsidRPr="00E85952" w:rsidRDefault="003033E5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 наименование ведущей организаци</w:t>
            </w:r>
            <w:r w:rsidR="00A8455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E5" w:rsidRPr="0001749C" w:rsidRDefault="0001749C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749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Научно-исследовательский центр световодной фотоники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 (НИЦ световодной фотоники университета ИТМО)</w:t>
            </w:r>
          </w:p>
        </w:tc>
      </w:tr>
      <w:tr w:rsidR="00F71AFA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01749C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01749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197101, Санкт-Петербург, Кронверкский пр., д. 49</w:t>
            </w:r>
          </w:p>
        </w:tc>
      </w:tr>
      <w:tr w:rsidR="00F71AFA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01749C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749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(812) 233-63-88</w:t>
            </w:r>
          </w:p>
        </w:tc>
      </w:tr>
      <w:tr w:rsidR="00F71AFA" w:rsidRPr="00E85952" w:rsidTr="001A322C">
        <w:trPr>
          <w:trHeight w:val="2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 w:rsidR="001A322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01749C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749C">
              <w:rPr>
                <w:rFonts w:ascii="Times New Roman" w:hAnsi="Times New Roman" w:cs="Times New Roman"/>
                <w:sz w:val="22"/>
                <w:szCs w:val="22"/>
              </w:rPr>
              <w:t>igorkm@niuitmo.ru</w:t>
            </w:r>
          </w:p>
        </w:tc>
      </w:tr>
      <w:tr w:rsidR="00F71AFA" w:rsidRPr="00E85952" w:rsidTr="001A322C">
        <w:trPr>
          <w:trHeight w:val="4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Pr="007E123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01749C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749C">
              <w:rPr>
                <w:rFonts w:ascii="Times New Roman" w:hAnsi="Times New Roman" w:cs="Times New Roman"/>
                <w:sz w:val="22"/>
                <w:szCs w:val="22"/>
              </w:rPr>
              <w:t>http://sf.ifmo.ru</w:t>
            </w:r>
          </w:p>
        </w:tc>
      </w:tr>
    </w:tbl>
    <w:p w:rsidR="00BE3367" w:rsidRPr="00E85952" w:rsidRDefault="00BE3367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sectPr w:rsidR="00BE3367" w:rsidRPr="00E85952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A8F2BDF"/>
    <w:multiLevelType w:val="hybridMultilevel"/>
    <w:tmpl w:val="9280AFDA"/>
    <w:lvl w:ilvl="0" w:tplc="EF74D13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4757"/>
    <w:rsid w:val="0001749C"/>
    <w:rsid w:val="00097B3E"/>
    <w:rsid w:val="00134646"/>
    <w:rsid w:val="001A322C"/>
    <w:rsid w:val="003033E5"/>
    <w:rsid w:val="00305AEB"/>
    <w:rsid w:val="003B3989"/>
    <w:rsid w:val="00412CD4"/>
    <w:rsid w:val="00452C40"/>
    <w:rsid w:val="0045799F"/>
    <w:rsid w:val="005B6980"/>
    <w:rsid w:val="00674BCB"/>
    <w:rsid w:val="006E055D"/>
    <w:rsid w:val="007608D8"/>
    <w:rsid w:val="007B6FBD"/>
    <w:rsid w:val="007C20EE"/>
    <w:rsid w:val="007D191C"/>
    <w:rsid w:val="007E0A79"/>
    <w:rsid w:val="007E1232"/>
    <w:rsid w:val="007F44A8"/>
    <w:rsid w:val="008C6295"/>
    <w:rsid w:val="008D1167"/>
    <w:rsid w:val="009030B4"/>
    <w:rsid w:val="009C677E"/>
    <w:rsid w:val="00A31194"/>
    <w:rsid w:val="00A45E4A"/>
    <w:rsid w:val="00A81A42"/>
    <w:rsid w:val="00A84556"/>
    <w:rsid w:val="00B03304"/>
    <w:rsid w:val="00B046FA"/>
    <w:rsid w:val="00BC799F"/>
    <w:rsid w:val="00BE3367"/>
    <w:rsid w:val="00C04A30"/>
    <w:rsid w:val="00C04BFE"/>
    <w:rsid w:val="00C16B4A"/>
    <w:rsid w:val="00C478E5"/>
    <w:rsid w:val="00C5095E"/>
    <w:rsid w:val="00C6224C"/>
    <w:rsid w:val="00C95C67"/>
    <w:rsid w:val="00C97DDF"/>
    <w:rsid w:val="00D92021"/>
    <w:rsid w:val="00DC4757"/>
    <w:rsid w:val="00E85952"/>
    <w:rsid w:val="00E87598"/>
    <w:rsid w:val="00F45896"/>
    <w:rsid w:val="00F51851"/>
    <w:rsid w:val="00F62523"/>
    <w:rsid w:val="00F673CF"/>
    <w:rsid w:val="00F71AFA"/>
    <w:rsid w:val="00F7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1">
    <w:name w:val="heading 1"/>
    <w:basedOn w:val="a"/>
    <w:next w:val="a"/>
    <w:link w:val="10"/>
    <w:uiPriority w:val="9"/>
    <w:qFormat/>
    <w:rsid w:val="00C47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character" w:customStyle="1" w:styleId="10">
    <w:name w:val="Заголовок 1 Знак"/>
    <w:basedOn w:val="a0"/>
    <w:link w:val="1"/>
    <w:uiPriority w:val="9"/>
    <w:rsid w:val="00C478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1">
    <w:name w:val="heading 1"/>
    <w:basedOn w:val="a"/>
    <w:next w:val="a"/>
    <w:link w:val="10"/>
    <w:uiPriority w:val="9"/>
    <w:qFormat/>
    <w:rsid w:val="00C47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character" w:customStyle="1" w:styleId="10">
    <w:name w:val="Заголовок 1 Знак"/>
    <w:basedOn w:val="a0"/>
    <w:link w:val="1"/>
    <w:uiPriority w:val="9"/>
    <w:rsid w:val="00C478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ОНТИ</cp:lastModifiedBy>
  <cp:revision>2</cp:revision>
  <dcterms:created xsi:type="dcterms:W3CDTF">2021-04-22T13:13:00Z</dcterms:created>
  <dcterms:modified xsi:type="dcterms:W3CDTF">2021-04-22T13:13:00Z</dcterms:modified>
</cp:coreProperties>
</file>