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050AEA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AE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050AEA">
              <w:rPr>
                <w:rFonts w:ascii="Times New Roman" w:hAnsi="Times New Roman" w:cs="Times New Roman"/>
                <w:sz w:val="24"/>
                <w:szCs w:val="24"/>
              </w:rPr>
              <w:t xml:space="preserve"> Сергей Константинович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050AEA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F175B2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01.04.0</w:t>
            </w:r>
            <w:r w:rsidR="00050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050AEA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957A2A" w:rsidRPr="00F33676" w:rsidRDefault="00A4021A" w:rsidP="00A4021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научный центр Российской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«Исследовательский центр  имени М. В. Келдыша»</w:t>
            </w:r>
            <w:r w:rsidR="002C3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373C" w:rsidRPr="002C373C">
              <w:rPr>
                <w:rFonts w:ascii="Times New Roman" w:hAnsi="Times New Roman" w:cs="Times New Roman"/>
                <w:sz w:val="24"/>
                <w:szCs w:val="24"/>
              </w:rPr>
              <w:t>ГНЦ ФГУП «Центр Келдыша»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F33676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NewRomanPSMT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A4021A" w:rsidRPr="00C02D8D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Krasovskii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Samokhin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Fadeev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Sinayskiy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Sigalaev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S.K.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Alloing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effects  and composition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inhomogeneity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plasma-created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multimetallic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nanopowders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case study of the W-Ni-Fe ternary system. // Journal of Alloys and Compounds - 2018.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V. 750. P. 265-275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Шевченко Н.В., Горбачев В.А., Чобанян В.А.,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Е.А., Бланк В.Д., Голубев А.А. Динамика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графитизации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детонационных нано- и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мкроалмазов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. // Известия высших учебных заведений. Серия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2018.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61. № 11.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25-30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Sigalaev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Mashkova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Shemukhin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The conductivity of high-fluency noble gas ion irradiation CVD polycrystalline diamond. //  Nuclear Instruments and Methods in Physics Research Section B: Beam Interactions with Materials and Atoms.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2017. Т. 406. С. 676-679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Е.А., Казаков В.А., Полянский М.Н., Савушкина С.В., Сивцов К.И.,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М.А., Миронова А.О.,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Зилова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О.С. Исследование структуры и функциональных характеристик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алмазоподобных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покрытий, полученных методом вакуумно-плазменного напыления. // Поверхность. Рентгеновские, синхротронные и нейтронные исследования. 2017. № 12. С. 12-17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Lozovan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A.A.,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Prishepov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S.V.,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Kubatina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E.P.,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Frangulov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S.V.,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Rizakhanov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P.N.,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Sigalaev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S.K.  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 parameters influence of formation of oxides in coatings during pulsed laser deposition of titanium on inner surface of tubes. // Journal of Physics: Conference Series.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2017. V. 857. № 1. P. 012-027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Хабибуллина И.А., Ситников Н.Н., Казаков В.А.,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Синхронный термический анализ и спектроскопия комбинационного рассеяния света как взаимодополняющие методы диагностики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аллотропных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форм углерода. // Известия высших учебных заведений. Серия: Химия и химическая технология. 2016. Т. 59. № 8. С. 34-39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Шевченко Н.В., Горбачев В.А., Чобанян В.А.,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Голубев А.А., Кириченко А.Н., Ефремов В.П. Свойства и фазовый состав поверхности детонационных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наноалмазов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. Известия высших учебных заведений. Серия: Химия и химическая технология. 2016. Т. 59. № 8. С. 40-44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Андрианова Н.Н., Борисов А.М., Казаков В.А., Машкова Е.С., Пальянов Ю.Н.,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Е.А., Попов В.П.,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Графитизация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алмаза при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высокодозовой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ионной бомбардировке. //  Известия Российской академии наук. Серия физическая. 2016. Т. 80. № 2. С. 175-180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Лозован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А.А., Прищепов С.В.,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Франгулов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Формирование фрактальных структур при импульсном лазерном осаждении титана в вакууме. // Известия Российской академии наук. Серия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2016.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80. № 8.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1085-1087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Lozovan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Prishepov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Frangulov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Aleksandrova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Rizakhanov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R.N.,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Sigalayev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S.K. Mass transfer in ablation process with large angle of laser incidence on target and small distance between target and substrate. // Journal of Physics: Conference Series 2016. V. 729. № 1. P. 012024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Anikin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A.M.,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Shmytkova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Sigalaev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S.K.,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Mashkova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Palyanov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Y.N., Popov V.P. Diamond single crystal-surface modification under high-influence ion irradiation. // Journal of Physics: Conference Series. 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2016. V. 747. № 1. P. 012025.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Шмыткова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Полянский М.Н.,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С.К., Левин А.Д., Савушкина С.В.,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Л.Е., Казаков В.А. Метрологическое обеспечение в области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для задач ракетно-космической отрасли. //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Авиакосмическое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приборостроение. 2015. № 3. С. 49-55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Баринов И.Н., Волков В.С.,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Кикот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Компенсация дополнительной погрешности полупроводниковых датчиков давления, эксплуатирующихся при повышенной температуре. // Приборы и системы. Управление, контроль, диагностика. 2015. № 10. С. 34-39</w:t>
            </w:r>
          </w:p>
          <w:p w:rsidR="00A4021A" w:rsidRPr="00A4021A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Андрианова Н.Н., Борисов А.М., Казаков В.А., Машкова Е.С.,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Влияние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высокодозового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ионного облучения на комбинационное рассеяние света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стеклоуглеродом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. // Поверхность. Рентгеновские, синхротронные и нейтронные исследования. 2015. № 3. С. 28</w:t>
            </w:r>
          </w:p>
          <w:p w:rsidR="009E4CAE" w:rsidRPr="00F33676" w:rsidRDefault="00A4021A" w:rsidP="00A4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2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2" w:name="_GoBack"/>
            <w:bookmarkEnd w:id="2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2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Андрианова Н.Н., Борисов А.М., Казаков В.А., Машкова Е.С., Попов В.П., Пальянов Ю.Н.,  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Сигалаев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С.К. </w:t>
            </w:r>
            <w:proofErr w:type="spellStart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>Высокодозовое</w:t>
            </w:r>
            <w:proofErr w:type="spellEnd"/>
            <w:r w:rsidRPr="00A4021A">
              <w:rPr>
                <w:rFonts w:ascii="Times New Roman" w:hAnsi="Times New Roman" w:cs="Times New Roman"/>
                <w:sz w:val="24"/>
                <w:szCs w:val="24"/>
              </w:rPr>
              <w:t xml:space="preserve"> ионно-лучевое модифицирование поверхности алмаза при повышенной температуре. // Поверхность. Рентгеновские, синхротронные и нейтронные исследования. 2015. № 4. С. 34.</w:t>
            </w:r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7911"/>
    <w:rsid w:val="00050AEA"/>
    <w:rsid w:val="00067190"/>
    <w:rsid w:val="000811F1"/>
    <w:rsid w:val="000A7EAF"/>
    <w:rsid w:val="001251DB"/>
    <w:rsid w:val="001B2518"/>
    <w:rsid w:val="001C1ADB"/>
    <w:rsid w:val="0027492E"/>
    <w:rsid w:val="002C373C"/>
    <w:rsid w:val="00334396"/>
    <w:rsid w:val="003D7A73"/>
    <w:rsid w:val="00415D0D"/>
    <w:rsid w:val="00424921"/>
    <w:rsid w:val="00527FAD"/>
    <w:rsid w:val="00592E52"/>
    <w:rsid w:val="005C3E83"/>
    <w:rsid w:val="006172A9"/>
    <w:rsid w:val="0062436B"/>
    <w:rsid w:val="006A4EA0"/>
    <w:rsid w:val="00720474"/>
    <w:rsid w:val="008B533F"/>
    <w:rsid w:val="008D4EC5"/>
    <w:rsid w:val="00957A2A"/>
    <w:rsid w:val="009B0B00"/>
    <w:rsid w:val="009E4CAE"/>
    <w:rsid w:val="00A4021A"/>
    <w:rsid w:val="00AA7911"/>
    <w:rsid w:val="00B574EF"/>
    <w:rsid w:val="00B801BA"/>
    <w:rsid w:val="00BB4F20"/>
    <w:rsid w:val="00C02D8D"/>
    <w:rsid w:val="00CA1B13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2019-09-27T11:57:00Z</dcterms:created>
  <dcterms:modified xsi:type="dcterms:W3CDTF">2019-09-27T11:57:00Z</dcterms:modified>
</cp:coreProperties>
</file>