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CD" w:rsidRDefault="009734CD" w:rsidP="00915848">
      <w:bookmarkStart w:id="0" w:name="_GoBack"/>
      <w:bookmarkEnd w:id="0"/>
    </w:p>
    <w:p w:rsidR="009734CD" w:rsidRDefault="002A7260" w:rsidP="00915848">
      <w:r>
        <w:t>Сведения об официальном оппоненте</w:t>
      </w:r>
    </w:p>
    <w:p w:rsidR="009734CD" w:rsidRDefault="009734CD" w:rsidP="00915848"/>
    <w:tbl>
      <w:tblPr>
        <w:tblStyle w:val="aa"/>
        <w:tblW w:w="0" w:type="auto"/>
        <w:tblLayout w:type="fixed"/>
        <w:tblLook w:val="04A0" w:firstRow="1" w:lastRow="0" w:firstColumn="1" w:lastColumn="0" w:noHBand="0" w:noVBand="1"/>
      </w:tblPr>
      <w:tblGrid>
        <w:gridCol w:w="3570"/>
        <w:gridCol w:w="5785"/>
      </w:tblGrid>
      <w:tr w:rsidR="009734CD">
        <w:trPr>
          <w:trHeight w:val="397"/>
        </w:trPr>
        <w:tc>
          <w:tcPr>
            <w:tcW w:w="3570" w:type="dxa"/>
            <w:vAlign w:val="center"/>
          </w:tcPr>
          <w:p w:rsidR="009734CD" w:rsidRDefault="002A7260" w:rsidP="00915848">
            <w:r>
              <w:t>Ф.И.О.</w:t>
            </w:r>
          </w:p>
        </w:tc>
        <w:tc>
          <w:tcPr>
            <w:tcW w:w="5785" w:type="dxa"/>
            <w:vAlign w:val="center"/>
          </w:tcPr>
          <w:p w:rsidR="009734CD" w:rsidRPr="00915848" w:rsidRDefault="00915848" w:rsidP="00915848">
            <w:r w:rsidRPr="004266C0">
              <w:t>Гончуков Сергей Александрович</w:t>
            </w:r>
          </w:p>
        </w:tc>
      </w:tr>
      <w:tr w:rsidR="009734CD">
        <w:trPr>
          <w:trHeight w:val="397"/>
        </w:trPr>
        <w:tc>
          <w:tcPr>
            <w:tcW w:w="3570" w:type="dxa"/>
            <w:vAlign w:val="center"/>
          </w:tcPr>
          <w:p w:rsidR="009734CD" w:rsidRDefault="002A7260" w:rsidP="00915848">
            <w:r>
              <w:t>Ученая степень.</w:t>
            </w:r>
          </w:p>
        </w:tc>
        <w:tc>
          <w:tcPr>
            <w:tcW w:w="5785" w:type="dxa"/>
            <w:vAlign w:val="center"/>
          </w:tcPr>
          <w:p w:rsidR="009734CD" w:rsidRPr="00915848" w:rsidRDefault="00915848" w:rsidP="00915848">
            <w:r w:rsidRPr="004266C0">
              <w:t>доктор физико-математических наук</w:t>
            </w:r>
          </w:p>
        </w:tc>
      </w:tr>
      <w:tr w:rsidR="009734CD">
        <w:trPr>
          <w:trHeight w:val="737"/>
        </w:trPr>
        <w:tc>
          <w:tcPr>
            <w:tcW w:w="3570" w:type="dxa"/>
            <w:vAlign w:val="center"/>
          </w:tcPr>
          <w:p w:rsidR="009734CD" w:rsidRDefault="002A7260" w:rsidP="00915848">
            <w:r>
              <w:t>Отрасль науки, по которой защищена диссертация.</w:t>
            </w:r>
          </w:p>
        </w:tc>
        <w:tc>
          <w:tcPr>
            <w:tcW w:w="5785" w:type="dxa"/>
            <w:vAlign w:val="center"/>
          </w:tcPr>
          <w:p w:rsidR="009734CD" w:rsidRPr="00915848" w:rsidRDefault="00915848" w:rsidP="00915848">
            <w:r w:rsidRPr="004266C0">
              <w:t>Физика</w:t>
            </w:r>
          </w:p>
        </w:tc>
      </w:tr>
      <w:tr w:rsidR="009734CD">
        <w:tc>
          <w:tcPr>
            <w:tcW w:w="3570" w:type="dxa"/>
            <w:vAlign w:val="center"/>
          </w:tcPr>
          <w:p w:rsidR="009734CD" w:rsidRDefault="002A7260" w:rsidP="00915848">
            <w:r>
              <w:t xml:space="preserve">Полное и сокращенное </w:t>
            </w:r>
          </w:p>
          <w:p w:rsidR="009734CD" w:rsidRDefault="002A7260" w:rsidP="00915848">
            <w:r>
              <w:t xml:space="preserve">наименование организации, </w:t>
            </w:r>
          </w:p>
          <w:p w:rsidR="009734CD" w:rsidRDefault="002A7260" w:rsidP="00915848">
            <w:r>
              <w:t>являющейся основным местом работы.</w:t>
            </w:r>
          </w:p>
          <w:p w:rsidR="009734CD" w:rsidRDefault="009734CD" w:rsidP="00915848"/>
        </w:tc>
        <w:tc>
          <w:tcPr>
            <w:tcW w:w="5785" w:type="dxa"/>
            <w:vAlign w:val="center"/>
          </w:tcPr>
          <w:p w:rsidR="009734CD" w:rsidRPr="00915848" w:rsidRDefault="00915848" w:rsidP="00915848">
            <w:r w:rsidRPr="004266C0">
              <w:rPr>
                <w:shd w:val="clear" w:color="auto" w:fill="FFFFFF"/>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r>
      <w:tr w:rsidR="009734CD">
        <w:trPr>
          <w:trHeight w:val="680"/>
        </w:trPr>
        <w:tc>
          <w:tcPr>
            <w:tcW w:w="3570" w:type="dxa"/>
            <w:vAlign w:val="center"/>
          </w:tcPr>
          <w:p w:rsidR="009734CD" w:rsidRDefault="002A7260" w:rsidP="00915848">
            <w:r>
              <w:t>Должность</w:t>
            </w:r>
          </w:p>
        </w:tc>
        <w:tc>
          <w:tcPr>
            <w:tcW w:w="5785" w:type="dxa"/>
            <w:vAlign w:val="center"/>
          </w:tcPr>
          <w:p w:rsidR="009734CD" w:rsidRPr="00603FB6" w:rsidRDefault="00915848" w:rsidP="00915848">
            <w:pPr>
              <w:rPr>
                <w:lang w:val="en-US"/>
              </w:rPr>
            </w:pPr>
            <w:r>
              <w:t>Профессор</w:t>
            </w:r>
          </w:p>
        </w:tc>
      </w:tr>
      <w:tr w:rsidR="008D1A7B" w:rsidRPr="008D1A7B">
        <w:trPr>
          <w:trHeight w:val="680"/>
        </w:trPr>
        <w:tc>
          <w:tcPr>
            <w:tcW w:w="3570" w:type="dxa"/>
            <w:vAlign w:val="center"/>
          </w:tcPr>
          <w:p w:rsidR="008D1A7B" w:rsidRPr="008D1A7B" w:rsidRDefault="008D1A7B" w:rsidP="00915848">
            <w:r>
              <w:t>Электронная почта</w:t>
            </w:r>
          </w:p>
        </w:tc>
        <w:tc>
          <w:tcPr>
            <w:tcW w:w="5785" w:type="dxa"/>
            <w:vAlign w:val="center"/>
          </w:tcPr>
          <w:p w:rsidR="008D1A7B" w:rsidRPr="00915848" w:rsidRDefault="00915848" w:rsidP="00915848">
            <w:proofErr w:type="spellStart"/>
            <w:r w:rsidRPr="004266C0">
              <w:rPr>
                <w:lang w:val="en-US"/>
              </w:rPr>
              <w:t>gonchukov</w:t>
            </w:r>
            <w:proofErr w:type="spellEnd"/>
            <w:r w:rsidRPr="004266C0">
              <w:t>@</w:t>
            </w:r>
            <w:proofErr w:type="spellStart"/>
            <w:r w:rsidRPr="004266C0">
              <w:rPr>
                <w:lang w:val="en-US"/>
              </w:rPr>
              <w:t>mephi</w:t>
            </w:r>
            <w:proofErr w:type="spellEnd"/>
            <w:r w:rsidRPr="004266C0">
              <w:t>.</w:t>
            </w:r>
            <w:proofErr w:type="spellStart"/>
            <w:r w:rsidRPr="004266C0">
              <w:rPr>
                <w:lang w:val="en-US"/>
              </w:rPr>
              <w:t>ru</w:t>
            </w:r>
            <w:proofErr w:type="spellEnd"/>
          </w:p>
        </w:tc>
      </w:tr>
      <w:tr w:rsidR="009734CD" w:rsidRPr="00120C9F">
        <w:tc>
          <w:tcPr>
            <w:tcW w:w="3570" w:type="dxa"/>
            <w:vAlign w:val="center"/>
          </w:tcPr>
          <w:p w:rsidR="009734CD" w:rsidRDefault="002A7260" w:rsidP="00915848">
            <w:r>
              <w:t xml:space="preserve">Список основных публикаций по теме диссертации в рецензируемых научных изданиях за последние 5 лет (не </w:t>
            </w:r>
          </w:p>
          <w:p w:rsidR="009734CD" w:rsidRDefault="002A7260" w:rsidP="00915848">
            <w:r>
              <w:t xml:space="preserve">более 15). </w:t>
            </w:r>
          </w:p>
        </w:tc>
        <w:tc>
          <w:tcPr>
            <w:tcW w:w="5785" w:type="dxa"/>
            <w:vAlign w:val="center"/>
          </w:tcPr>
          <w:p w:rsidR="0021302A" w:rsidRPr="0021302A" w:rsidRDefault="0021302A" w:rsidP="0021302A">
            <w:pPr>
              <w:widowControl w:val="0"/>
              <w:autoSpaceDE w:val="0"/>
              <w:autoSpaceDN w:val="0"/>
              <w:adjustRightInd w:val="0"/>
              <w:ind w:left="640" w:hanging="640"/>
              <w:rPr>
                <w:noProof/>
                <w:lang w:val="en-US"/>
              </w:rPr>
            </w:pPr>
            <w:r w:rsidRPr="0021302A">
              <w:rPr>
                <w:noProof/>
                <w:lang w:val="en-US"/>
              </w:rPr>
              <w:t>1.</w:t>
            </w:r>
            <w:r w:rsidRPr="0021302A">
              <w:rPr>
                <w:noProof/>
                <w:lang w:val="en-US"/>
              </w:rPr>
              <w:tab/>
              <w:t>Shelygina S., Kompanets V., Tolordava E., Gonchukov S., Chekalin S., Kudryashov S. Ultrafast spectroscopy of C-H vibrations in pathogenic bacteria in 3-µm spectral range. // Laser Phys. Lett. – 2022. – V. 19, N. 1. DOI: 10.1088/1612-202X/ac3eea.</w:t>
            </w:r>
          </w:p>
          <w:p w:rsidR="0021302A" w:rsidRPr="00120C9F" w:rsidRDefault="0021302A" w:rsidP="0021302A">
            <w:pPr>
              <w:widowControl w:val="0"/>
              <w:autoSpaceDE w:val="0"/>
              <w:autoSpaceDN w:val="0"/>
              <w:adjustRightInd w:val="0"/>
              <w:ind w:left="640" w:hanging="640"/>
              <w:rPr>
                <w:noProof/>
              </w:rPr>
            </w:pPr>
            <w:r w:rsidRPr="0021302A">
              <w:rPr>
                <w:noProof/>
                <w:lang w:val="en-US"/>
              </w:rPr>
              <w:t>2.</w:t>
            </w:r>
            <w:r w:rsidRPr="0021302A">
              <w:rPr>
                <w:noProof/>
                <w:lang w:val="en-US"/>
              </w:rPr>
              <w:tab/>
              <w:t>Korneeva A.A., Sekerskaya M.N., Zhordaniya K.I., Sapezhinskiy V.S., Golubtsova N.V., Barmashov A.E., Gonchukov S.A., Ivanov A.V. Laser correlation spectroscopy in the diagnosis of tumor diseases of the female reproductive system (preliminary results). // Journal of Physics: Conference Series. – 2017. – V. 784, N. 1. DOI</w:t>
            </w:r>
            <w:r w:rsidRPr="00120C9F">
              <w:rPr>
                <w:noProof/>
              </w:rPr>
              <w:t>: 10.1088/1742-6596/784/1/012029.</w:t>
            </w:r>
          </w:p>
          <w:p w:rsidR="0021302A" w:rsidRPr="0021302A" w:rsidRDefault="0021302A" w:rsidP="0021302A">
            <w:pPr>
              <w:widowControl w:val="0"/>
              <w:autoSpaceDE w:val="0"/>
              <w:autoSpaceDN w:val="0"/>
              <w:adjustRightInd w:val="0"/>
              <w:ind w:left="640" w:hanging="640"/>
              <w:rPr>
                <w:noProof/>
                <w:lang w:val="en-US"/>
              </w:rPr>
            </w:pPr>
            <w:r w:rsidRPr="00120C9F">
              <w:rPr>
                <w:noProof/>
              </w:rPr>
              <w:t>3.</w:t>
            </w:r>
            <w:r w:rsidRPr="00120C9F">
              <w:rPr>
                <w:noProof/>
              </w:rPr>
              <w:tab/>
            </w:r>
            <w:r w:rsidR="0052498D" w:rsidRPr="0052498D">
              <w:rPr>
                <w:noProof/>
              </w:rPr>
              <w:t>Минаев</w:t>
            </w:r>
            <w:r w:rsidR="0052498D" w:rsidRPr="00120C9F">
              <w:rPr>
                <w:noProof/>
              </w:rPr>
              <w:t xml:space="preserve"> </w:t>
            </w:r>
            <w:r w:rsidR="0052498D" w:rsidRPr="0052498D">
              <w:rPr>
                <w:noProof/>
              </w:rPr>
              <w:t>Н</w:t>
            </w:r>
            <w:r w:rsidR="0052498D" w:rsidRPr="00120C9F">
              <w:rPr>
                <w:noProof/>
              </w:rPr>
              <w:t>.</w:t>
            </w:r>
            <w:r w:rsidR="0052498D" w:rsidRPr="0052498D">
              <w:rPr>
                <w:noProof/>
              </w:rPr>
              <w:t>В</w:t>
            </w:r>
            <w:r w:rsidR="0052498D" w:rsidRPr="00120C9F">
              <w:rPr>
                <w:noProof/>
              </w:rPr>
              <w:t xml:space="preserve">., </w:t>
            </w:r>
            <w:r w:rsidR="0052498D" w:rsidRPr="0052498D">
              <w:rPr>
                <w:noProof/>
              </w:rPr>
              <w:t>Демина</w:t>
            </w:r>
            <w:r w:rsidR="0052498D" w:rsidRPr="00120C9F">
              <w:rPr>
                <w:noProof/>
              </w:rPr>
              <w:t xml:space="preserve"> </w:t>
            </w:r>
            <w:r w:rsidR="0052498D" w:rsidRPr="0052498D">
              <w:rPr>
                <w:noProof/>
              </w:rPr>
              <w:t>Т</w:t>
            </w:r>
            <w:r w:rsidR="0052498D" w:rsidRPr="00120C9F">
              <w:rPr>
                <w:noProof/>
              </w:rPr>
              <w:t>.</w:t>
            </w:r>
            <w:r w:rsidR="0052498D" w:rsidRPr="0052498D">
              <w:rPr>
                <w:noProof/>
              </w:rPr>
              <w:t>С</w:t>
            </w:r>
            <w:r w:rsidR="0052498D" w:rsidRPr="00120C9F">
              <w:rPr>
                <w:noProof/>
              </w:rPr>
              <w:t xml:space="preserve">., </w:t>
            </w:r>
            <w:r w:rsidR="0052498D" w:rsidRPr="0052498D">
              <w:rPr>
                <w:noProof/>
              </w:rPr>
              <w:t>Минаева</w:t>
            </w:r>
            <w:r w:rsidR="0052498D" w:rsidRPr="00120C9F">
              <w:rPr>
                <w:noProof/>
              </w:rPr>
              <w:t xml:space="preserve"> </w:t>
            </w:r>
            <w:r w:rsidR="0052498D" w:rsidRPr="0052498D">
              <w:rPr>
                <w:noProof/>
              </w:rPr>
              <w:t>С</w:t>
            </w:r>
            <w:r w:rsidR="0052498D" w:rsidRPr="00120C9F">
              <w:rPr>
                <w:noProof/>
              </w:rPr>
              <w:t>.</w:t>
            </w:r>
            <w:r w:rsidR="0052498D" w:rsidRPr="0052498D">
              <w:rPr>
                <w:noProof/>
              </w:rPr>
              <w:t>А</w:t>
            </w:r>
            <w:r w:rsidR="0052498D" w:rsidRPr="00120C9F">
              <w:rPr>
                <w:noProof/>
              </w:rPr>
              <w:t xml:space="preserve">., </w:t>
            </w:r>
            <w:r w:rsidR="0052498D" w:rsidRPr="0052498D">
              <w:rPr>
                <w:noProof/>
              </w:rPr>
              <w:t>Дулясова</w:t>
            </w:r>
            <w:r w:rsidR="0052498D" w:rsidRPr="00120C9F">
              <w:rPr>
                <w:noProof/>
              </w:rPr>
              <w:t xml:space="preserve"> </w:t>
            </w:r>
            <w:r w:rsidR="0052498D" w:rsidRPr="0052498D">
              <w:rPr>
                <w:noProof/>
              </w:rPr>
              <w:t>А</w:t>
            </w:r>
            <w:r w:rsidR="0052498D" w:rsidRPr="00120C9F">
              <w:rPr>
                <w:noProof/>
              </w:rPr>
              <w:t>.</w:t>
            </w:r>
            <w:r w:rsidR="0052498D" w:rsidRPr="0052498D">
              <w:rPr>
                <w:noProof/>
              </w:rPr>
              <w:t>А</w:t>
            </w:r>
            <w:r w:rsidR="0052498D" w:rsidRPr="00120C9F">
              <w:rPr>
                <w:noProof/>
              </w:rPr>
              <w:t xml:space="preserve">., </w:t>
            </w:r>
            <w:r w:rsidR="0052498D" w:rsidRPr="0052498D">
              <w:rPr>
                <w:noProof/>
              </w:rPr>
              <w:t>Минаева</w:t>
            </w:r>
            <w:r w:rsidR="0052498D" w:rsidRPr="00120C9F">
              <w:rPr>
                <w:noProof/>
              </w:rPr>
              <w:t xml:space="preserve"> </w:t>
            </w:r>
            <w:r w:rsidR="0052498D" w:rsidRPr="0052498D">
              <w:rPr>
                <w:noProof/>
              </w:rPr>
              <w:t>Е</w:t>
            </w:r>
            <w:r w:rsidR="0052498D" w:rsidRPr="00120C9F">
              <w:rPr>
                <w:noProof/>
              </w:rPr>
              <w:t>.</w:t>
            </w:r>
            <w:r w:rsidR="0052498D" w:rsidRPr="0052498D">
              <w:rPr>
                <w:noProof/>
              </w:rPr>
              <w:t>Д</w:t>
            </w:r>
            <w:r w:rsidR="0052498D" w:rsidRPr="00120C9F">
              <w:rPr>
                <w:noProof/>
              </w:rPr>
              <w:t xml:space="preserve">., </w:t>
            </w:r>
            <w:r w:rsidR="0052498D" w:rsidRPr="0052498D">
              <w:rPr>
                <w:noProof/>
              </w:rPr>
              <w:t>Гончуков</w:t>
            </w:r>
            <w:r w:rsidR="0052498D" w:rsidRPr="00120C9F">
              <w:rPr>
                <w:noProof/>
              </w:rPr>
              <w:t xml:space="preserve"> </w:t>
            </w:r>
            <w:r w:rsidR="0052498D" w:rsidRPr="0052498D">
              <w:rPr>
                <w:noProof/>
              </w:rPr>
              <w:t>С</w:t>
            </w:r>
            <w:r w:rsidR="0052498D" w:rsidRPr="00120C9F">
              <w:rPr>
                <w:noProof/>
              </w:rPr>
              <w:t>.</w:t>
            </w:r>
            <w:r w:rsidR="0052498D" w:rsidRPr="0052498D">
              <w:rPr>
                <w:noProof/>
              </w:rPr>
              <w:t>А</w:t>
            </w:r>
            <w:r w:rsidR="0052498D" w:rsidRPr="00120C9F">
              <w:rPr>
                <w:noProof/>
              </w:rPr>
              <w:t xml:space="preserve">., </w:t>
            </w:r>
            <w:r w:rsidR="0052498D" w:rsidRPr="0052498D">
              <w:rPr>
                <w:noProof/>
              </w:rPr>
              <w:t>Акопова</w:t>
            </w:r>
            <w:r w:rsidR="0052498D" w:rsidRPr="00120C9F">
              <w:rPr>
                <w:noProof/>
              </w:rPr>
              <w:t xml:space="preserve"> </w:t>
            </w:r>
            <w:r w:rsidR="0052498D" w:rsidRPr="0052498D">
              <w:rPr>
                <w:noProof/>
              </w:rPr>
              <w:t>Т</w:t>
            </w:r>
            <w:r w:rsidR="0052498D" w:rsidRPr="00120C9F">
              <w:rPr>
                <w:noProof/>
              </w:rPr>
              <w:t>.</w:t>
            </w:r>
            <w:r w:rsidR="0052498D" w:rsidRPr="0052498D">
              <w:rPr>
                <w:noProof/>
              </w:rPr>
              <w:t>А</w:t>
            </w:r>
            <w:r w:rsidR="0052498D" w:rsidRPr="00120C9F">
              <w:rPr>
                <w:noProof/>
              </w:rPr>
              <w:t xml:space="preserve">., </w:t>
            </w:r>
            <w:r w:rsidR="0052498D" w:rsidRPr="0052498D">
              <w:rPr>
                <w:noProof/>
              </w:rPr>
              <w:t>Тимашев</w:t>
            </w:r>
            <w:r w:rsidR="0052498D" w:rsidRPr="00120C9F">
              <w:rPr>
                <w:noProof/>
              </w:rPr>
              <w:t xml:space="preserve"> </w:t>
            </w:r>
            <w:r w:rsidR="0052498D" w:rsidRPr="0052498D">
              <w:rPr>
                <w:noProof/>
              </w:rPr>
              <w:t>П</w:t>
            </w:r>
            <w:r w:rsidR="0052498D" w:rsidRPr="00120C9F">
              <w:rPr>
                <w:noProof/>
              </w:rPr>
              <w:t>.</w:t>
            </w:r>
            <w:r w:rsidR="0052498D" w:rsidRPr="0052498D">
              <w:rPr>
                <w:noProof/>
              </w:rPr>
              <w:t>С</w:t>
            </w:r>
            <w:r w:rsidR="0052498D" w:rsidRPr="00120C9F">
              <w:rPr>
                <w:noProof/>
              </w:rPr>
              <w:t xml:space="preserve">. </w:t>
            </w:r>
            <w:r w:rsidR="0052498D" w:rsidRPr="0052498D">
              <w:rPr>
                <w:noProof/>
              </w:rPr>
              <w:t>Развитие</w:t>
            </w:r>
            <w:r w:rsidR="0052498D" w:rsidRPr="00120C9F">
              <w:rPr>
                <w:noProof/>
              </w:rPr>
              <w:t xml:space="preserve"> </w:t>
            </w:r>
            <w:r w:rsidR="0052498D" w:rsidRPr="0052498D">
              <w:rPr>
                <w:noProof/>
              </w:rPr>
              <w:t>метода</w:t>
            </w:r>
            <w:r w:rsidR="0052498D" w:rsidRPr="00120C9F">
              <w:rPr>
                <w:noProof/>
              </w:rPr>
              <w:t xml:space="preserve"> </w:t>
            </w:r>
            <w:r w:rsidR="0052498D" w:rsidRPr="0052498D">
              <w:rPr>
                <w:noProof/>
              </w:rPr>
              <w:t>поверхностно</w:t>
            </w:r>
            <w:r w:rsidR="0052498D" w:rsidRPr="00120C9F">
              <w:rPr>
                <w:noProof/>
              </w:rPr>
              <w:t>-</w:t>
            </w:r>
            <w:r w:rsidR="0052498D" w:rsidRPr="0052498D">
              <w:rPr>
                <w:noProof/>
              </w:rPr>
              <w:t>селективного</w:t>
            </w:r>
            <w:r w:rsidR="0052498D" w:rsidRPr="00120C9F">
              <w:rPr>
                <w:noProof/>
              </w:rPr>
              <w:t xml:space="preserve"> </w:t>
            </w:r>
            <w:r w:rsidR="0052498D" w:rsidRPr="0052498D">
              <w:rPr>
                <w:noProof/>
              </w:rPr>
              <w:t>лазерного</w:t>
            </w:r>
            <w:r w:rsidR="0052498D" w:rsidRPr="00120C9F">
              <w:rPr>
                <w:noProof/>
              </w:rPr>
              <w:t xml:space="preserve"> </w:t>
            </w:r>
            <w:r w:rsidR="0052498D" w:rsidRPr="0052498D">
              <w:rPr>
                <w:noProof/>
              </w:rPr>
              <w:t>спекания</w:t>
            </w:r>
            <w:r w:rsidR="0052498D" w:rsidRPr="00120C9F">
              <w:rPr>
                <w:noProof/>
              </w:rPr>
              <w:t xml:space="preserve">: </w:t>
            </w:r>
            <w:r w:rsidR="0052498D" w:rsidRPr="0052498D">
              <w:rPr>
                <w:noProof/>
              </w:rPr>
              <w:t>модификация</w:t>
            </w:r>
            <w:r w:rsidR="0052498D" w:rsidRPr="00120C9F">
              <w:rPr>
                <w:noProof/>
              </w:rPr>
              <w:t xml:space="preserve"> </w:t>
            </w:r>
            <w:r w:rsidR="0052498D" w:rsidRPr="0052498D">
              <w:rPr>
                <w:noProof/>
              </w:rPr>
              <w:t>и</w:t>
            </w:r>
            <w:r w:rsidR="0052498D" w:rsidRPr="00120C9F">
              <w:rPr>
                <w:noProof/>
              </w:rPr>
              <w:t xml:space="preserve"> </w:t>
            </w:r>
            <w:r w:rsidR="0052498D" w:rsidRPr="0052498D">
              <w:rPr>
                <w:noProof/>
              </w:rPr>
              <w:t>формирование</w:t>
            </w:r>
            <w:r w:rsidR="0052498D" w:rsidRPr="00120C9F">
              <w:rPr>
                <w:noProof/>
              </w:rPr>
              <w:t xml:space="preserve"> 3</w:t>
            </w:r>
            <w:r w:rsidR="0052498D" w:rsidRPr="0052498D">
              <w:rPr>
                <w:noProof/>
                <w:lang w:val="en-US"/>
              </w:rPr>
              <w:t>D</w:t>
            </w:r>
            <w:r w:rsidR="0052498D" w:rsidRPr="00120C9F">
              <w:rPr>
                <w:noProof/>
              </w:rPr>
              <w:t xml:space="preserve"> </w:t>
            </w:r>
            <w:r w:rsidR="0052498D" w:rsidRPr="0052498D">
              <w:rPr>
                <w:noProof/>
              </w:rPr>
              <w:t>структур</w:t>
            </w:r>
            <w:r w:rsidR="0052498D" w:rsidRPr="00120C9F">
              <w:rPr>
                <w:noProof/>
              </w:rPr>
              <w:t xml:space="preserve"> </w:t>
            </w:r>
            <w:r w:rsidR="0052498D" w:rsidRPr="0052498D">
              <w:rPr>
                <w:noProof/>
              </w:rPr>
              <w:t>для</w:t>
            </w:r>
            <w:r w:rsidR="0052498D" w:rsidRPr="00120C9F">
              <w:rPr>
                <w:noProof/>
              </w:rPr>
              <w:t xml:space="preserve"> </w:t>
            </w:r>
            <w:r w:rsidR="0052498D" w:rsidRPr="0052498D">
              <w:rPr>
                <w:noProof/>
              </w:rPr>
              <w:t>тканевой</w:t>
            </w:r>
            <w:r w:rsidR="0052498D" w:rsidRPr="00120C9F">
              <w:rPr>
                <w:noProof/>
              </w:rPr>
              <w:t xml:space="preserve"> </w:t>
            </w:r>
            <w:r w:rsidR="0052498D" w:rsidRPr="0052498D">
              <w:rPr>
                <w:noProof/>
              </w:rPr>
              <w:t>инженерии</w:t>
            </w:r>
            <w:r w:rsidR="0052498D" w:rsidRPr="00120C9F">
              <w:rPr>
                <w:noProof/>
              </w:rPr>
              <w:t xml:space="preserve">. // </w:t>
            </w:r>
            <w:r w:rsidR="0052498D" w:rsidRPr="0052498D">
              <w:rPr>
                <w:noProof/>
              </w:rPr>
              <w:t>Известия</w:t>
            </w:r>
            <w:r w:rsidR="0052498D" w:rsidRPr="00120C9F">
              <w:rPr>
                <w:noProof/>
              </w:rPr>
              <w:t xml:space="preserve"> </w:t>
            </w:r>
            <w:r w:rsidR="0052498D" w:rsidRPr="0052498D">
              <w:rPr>
                <w:noProof/>
              </w:rPr>
              <w:t>Российской</w:t>
            </w:r>
            <w:r w:rsidR="0052498D" w:rsidRPr="00120C9F">
              <w:rPr>
                <w:noProof/>
              </w:rPr>
              <w:t xml:space="preserve"> </w:t>
            </w:r>
            <w:r w:rsidR="0052498D" w:rsidRPr="0052498D">
              <w:rPr>
                <w:noProof/>
              </w:rPr>
              <w:t>академии</w:t>
            </w:r>
            <w:r w:rsidR="0052498D" w:rsidRPr="00120C9F">
              <w:rPr>
                <w:noProof/>
              </w:rPr>
              <w:t xml:space="preserve"> </w:t>
            </w:r>
            <w:r w:rsidR="0052498D" w:rsidRPr="0052498D">
              <w:rPr>
                <w:noProof/>
              </w:rPr>
              <w:t>наук</w:t>
            </w:r>
            <w:r w:rsidR="0052498D" w:rsidRPr="00120C9F">
              <w:rPr>
                <w:noProof/>
              </w:rPr>
              <w:t xml:space="preserve">. </w:t>
            </w:r>
            <w:r w:rsidR="0052498D" w:rsidRPr="0052498D">
              <w:rPr>
                <w:noProof/>
              </w:rPr>
              <w:t>Серия</w:t>
            </w:r>
            <w:r w:rsidR="0052498D" w:rsidRPr="0052498D">
              <w:rPr>
                <w:noProof/>
                <w:lang w:val="en-US"/>
              </w:rPr>
              <w:t xml:space="preserve"> </w:t>
            </w:r>
            <w:r w:rsidR="0052498D" w:rsidRPr="0052498D">
              <w:rPr>
                <w:noProof/>
              </w:rPr>
              <w:t>физическая</w:t>
            </w:r>
            <w:r w:rsidR="0052498D" w:rsidRPr="0052498D">
              <w:rPr>
                <w:noProof/>
                <w:lang w:val="en-US"/>
              </w:rPr>
              <w:t>. – 2020. – V. 84, N. 11. – P. 1530–1536. DOI: 10.31857/S0367676520110204.</w:t>
            </w:r>
          </w:p>
          <w:p w:rsidR="0021302A" w:rsidRPr="0021302A" w:rsidRDefault="0021302A" w:rsidP="0021302A">
            <w:pPr>
              <w:widowControl w:val="0"/>
              <w:autoSpaceDE w:val="0"/>
              <w:autoSpaceDN w:val="0"/>
              <w:adjustRightInd w:val="0"/>
              <w:ind w:left="640" w:hanging="640"/>
              <w:rPr>
                <w:noProof/>
                <w:lang w:val="en-US"/>
              </w:rPr>
            </w:pPr>
            <w:r w:rsidRPr="0021302A">
              <w:rPr>
                <w:noProof/>
                <w:lang w:val="en-US"/>
              </w:rPr>
              <w:t>4.</w:t>
            </w:r>
            <w:r w:rsidRPr="0021302A">
              <w:rPr>
                <w:noProof/>
                <w:lang w:val="en-US"/>
              </w:rPr>
              <w:tab/>
              <w:t>Nastulyavichus A.A., Kudryashov S.I., Tolordava E.R., Khaertdinova L.F., Yushina Y.K., Borodina T.N., Gonchukov S.A., Ionin A.A. Dynamic light scattering detection of silver nanoparticles, food pathogen bacteria and their bactericidal interactions. // Laser Phys. Lett. – 2021. – V. 18, N. 8. DOI: 10.1088/1612-202X/ac0d07.</w:t>
            </w:r>
          </w:p>
          <w:p w:rsidR="0021302A" w:rsidRPr="0021302A" w:rsidRDefault="0021302A" w:rsidP="0021302A">
            <w:pPr>
              <w:widowControl w:val="0"/>
              <w:autoSpaceDE w:val="0"/>
              <w:autoSpaceDN w:val="0"/>
              <w:adjustRightInd w:val="0"/>
              <w:ind w:left="640" w:hanging="640"/>
              <w:rPr>
                <w:noProof/>
                <w:lang w:val="en-US"/>
              </w:rPr>
            </w:pPr>
            <w:r w:rsidRPr="0021302A">
              <w:rPr>
                <w:noProof/>
                <w:lang w:val="en-US"/>
              </w:rPr>
              <w:t>5.</w:t>
            </w:r>
            <w:r w:rsidRPr="0021302A">
              <w:rPr>
                <w:noProof/>
                <w:lang w:val="en-US"/>
              </w:rPr>
              <w:tab/>
              <w:t>Baikova T. V., Danilov P.A., Gonchukov S.A., Yermachenko V.M., Ionin A.A., Khmelnitskii R.A., Kudryashov S.I., Nguyen T.T.H., Rudenko A.A., Saraeva I.N., Svistunova T.S., Zayarny D.A. Microstructures as IR-sensors with Staphylococcus aureus bacteria. // AIP Conference Proceedings. – 2017. – V. 1874. – P. 040052. DOI: 10.1063/1.4998125.</w:t>
            </w:r>
          </w:p>
          <w:p w:rsidR="0021302A" w:rsidRPr="0021302A" w:rsidRDefault="0021302A" w:rsidP="0021302A">
            <w:pPr>
              <w:widowControl w:val="0"/>
              <w:autoSpaceDE w:val="0"/>
              <w:autoSpaceDN w:val="0"/>
              <w:adjustRightInd w:val="0"/>
              <w:ind w:left="640" w:hanging="640"/>
              <w:rPr>
                <w:noProof/>
                <w:lang w:val="en-US"/>
              </w:rPr>
            </w:pPr>
            <w:r w:rsidRPr="0021302A">
              <w:rPr>
                <w:noProof/>
                <w:lang w:val="en-US"/>
              </w:rPr>
              <w:t>6.</w:t>
            </w:r>
            <w:r w:rsidRPr="0021302A">
              <w:rPr>
                <w:noProof/>
                <w:lang w:val="en-US"/>
              </w:rPr>
              <w:tab/>
              <w:t xml:space="preserve">Krylach I. V, Kudryashov S.I., Fokina M.I., Sitnikova V.E., Olekhnovich R.O., Moskvin M.K., Shchedrina </w:t>
            </w:r>
            <w:r w:rsidRPr="0021302A">
              <w:rPr>
                <w:noProof/>
                <w:lang w:val="en-US"/>
              </w:rPr>
              <w:lastRenderedPageBreak/>
              <w:t>N.N., Gonchukov S.A., Odintsova G. V, Uspenskaya M. V. Directional autonomous water flow in laser-engineered microfluidic gradient structures on polymethylmetacrylate-coated steel surface. // Laser Phys. Lett. – 2020. – V. 17, N. 8. – P. 085602. DOI: 10.1088/1612-202X/ab95a8.</w:t>
            </w:r>
          </w:p>
          <w:p w:rsidR="00314981" w:rsidRDefault="0021302A" w:rsidP="0052498D">
            <w:pPr>
              <w:widowControl w:val="0"/>
              <w:autoSpaceDE w:val="0"/>
              <w:autoSpaceDN w:val="0"/>
              <w:adjustRightInd w:val="0"/>
              <w:ind w:left="640" w:hanging="640"/>
              <w:rPr>
                <w:noProof/>
                <w:lang w:val="en-US"/>
              </w:rPr>
            </w:pPr>
            <w:r w:rsidRPr="0021302A">
              <w:rPr>
                <w:noProof/>
                <w:lang w:val="en-US"/>
              </w:rPr>
              <w:t>7.</w:t>
            </w:r>
            <w:r w:rsidRPr="0021302A">
              <w:rPr>
                <w:noProof/>
                <w:lang w:val="en-US"/>
              </w:rPr>
              <w:tab/>
              <w:t>Strakhovskaya M.G., Meerovich G.A., Kuskov A.N., Gonchukov S.A., Loschenov V.B. Photoinactivation of coronaviruses: going along the optical spectrum. // Laser Phys. Lett. – 2020. – V. 17, N. 9. – P. 093001. DOI: 10.1088/1612-202X/abab14.</w:t>
            </w:r>
          </w:p>
          <w:p w:rsidR="00120C9F" w:rsidRPr="00120C9F" w:rsidRDefault="00120C9F" w:rsidP="00120C9F">
            <w:pPr>
              <w:widowControl w:val="0"/>
              <w:autoSpaceDE w:val="0"/>
              <w:autoSpaceDN w:val="0"/>
              <w:adjustRightInd w:val="0"/>
              <w:ind w:left="640" w:hanging="640"/>
              <w:rPr>
                <w:noProof/>
                <w:lang w:val="en-US"/>
              </w:rPr>
            </w:pPr>
            <w:r>
              <w:rPr>
                <w:noProof/>
                <w:lang w:val="en-US"/>
              </w:rPr>
              <w:t>8</w:t>
            </w:r>
            <w:r w:rsidRPr="00120C9F">
              <w:rPr>
                <w:noProof/>
                <w:lang w:val="en-US"/>
              </w:rPr>
              <w:t>.</w:t>
            </w:r>
            <w:r w:rsidRPr="00120C9F">
              <w:rPr>
                <w:noProof/>
                <w:lang w:val="en-US"/>
              </w:rPr>
              <w:tab/>
              <w:t>I Kudryashov S., Danilov P.A., Rupasov A.E., Smayev M.P., Smirnov N.A., Kesaev V. V, Putilin A.N., Kovalev M.S., Zakoldaev R.A., Gonchukov S.A. Direct laser writing regimes for bulk inscription of polarization-based spectral microfilters and fabrication of microfluidic bio/chemosensor in bulk fused silica. // Laser Phys. Lett. – 2022. – V. 19, N. 6. – P. 065602. DOI: 10.1088/1612-202X/ac6806.</w:t>
            </w:r>
          </w:p>
          <w:p w:rsidR="00120C9F" w:rsidRPr="00120C9F" w:rsidRDefault="00120C9F" w:rsidP="00120C9F">
            <w:pPr>
              <w:widowControl w:val="0"/>
              <w:autoSpaceDE w:val="0"/>
              <w:autoSpaceDN w:val="0"/>
              <w:adjustRightInd w:val="0"/>
              <w:ind w:left="640" w:hanging="640"/>
              <w:rPr>
                <w:noProof/>
                <w:lang w:val="en-US"/>
              </w:rPr>
            </w:pPr>
            <w:r>
              <w:rPr>
                <w:noProof/>
                <w:lang w:val="en-US"/>
              </w:rPr>
              <w:t>9</w:t>
            </w:r>
            <w:r w:rsidRPr="00120C9F">
              <w:rPr>
                <w:noProof/>
                <w:lang w:val="en-US"/>
              </w:rPr>
              <w:t>.</w:t>
            </w:r>
            <w:r w:rsidRPr="00120C9F">
              <w:rPr>
                <w:noProof/>
                <w:lang w:val="en-US"/>
              </w:rPr>
              <w:tab/>
              <w:t>Nastulyavichus A., Kudryashov S., Ionin A., Yushina Y., Semenova A., Gonchukov S. Focusing effects during ultrashort-pulse laser ablative generation of colloidal nanoparticles for antibacterial applications. // Laser Phys. Lett. – 2022. – V. 19, N. 6. – P. 065601. DOI: 10.1088/1612-202X/ac642e.</w:t>
            </w:r>
          </w:p>
          <w:p w:rsidR="00120C9F" w:rsidRPr="00120C9F" w:rsidRDefault="00120C9F" w:rsidP="00120C9F">
            <w:pPr>
              <w:widowControl w:val="0"/>
              <w:autoSpaceDE w:val="0"/>
              <w:autoSpaceDN w:val="0"/>
              <w:adjustRightInd w:val="0"/>
              <w:ind w:left="640" w:hanging="640"/>
              <w:rPr>
                <w:noProof/>
                <w:lang w:val="en-US"/>
              </w:rPr>
            </w:pPr>
            <w:r>
              <w:rPr>
                <w:noProof/>
                <w:lang w:val="en-US"/>
              </w:rPr>
              <w:t>10</w:t>
            </w:r>
            <w:r w:rsidRPr="00120C9F">
              <w:rPr>
                <w:noProof/>
                <w:lang w:val="en-US"/>
              </w:rPr>
              <w:t>.</w:t>
            </w:r>
            <w:r w:rsidRPr="00120C9F">
              <w:rPr>
                <w:noProof/>
                <w:lang w:val="en-US"/>
              </w:rPr>
              <w:tab/>
              <w:t>Nastulyavichus A., Kudryashov S., Ionin A., Gonchukov S. Optimization of nanoparticle yield for biomedical applications at femto-, pico- and nanosecond laser ablation of thin gold films in water. // Laser Phys. Lett. – 2022. – V. 19, N. 4. – P. 045603. DOI: 10.1088/1612-202X/ac581a.</w:t>
            </w:r>
          </w:p>
          <w:p w:rsidR="00120C9F" w:rsidRDefault="00120C9F" w:rsidP="00120C9F">
            <w:pPr>
              <w:widowControl w:val="0"/>
              <w:autoSpaceDE w:val="0"/>
              <w:autoSpaceDN w:val="0"/>
              <w:adjustRightInd w:val="0"/>
              <w:ind w:left="640" w:hanging="640"/>
              <w:rPr>
                <w:noProof/>
                <w:lang w:val="en-US"/>
              </w:rPr>
            </w:pPr>
            <w:r>
              <w:rPr>
                <w:noProof/>
                <w:lang w:val="en-US"/>
              </w:rPr>
              <w:t>11</w:t>
            </w:r>
            <w:r w:rsidRPr="00120C9F">
              <w:rPr>
                <w:noProof/>
                <w:lang w:val="en-US"/>
              </w:rPr>
              <w:t>.</w:t>
            </w:r>
            <w:r w:rsidRPr="00120C9F">
              <w:rPr>
                <w:noProof/>
                <w:lang w:val="en-US"/>
              </w:rPr>
              <w:tab/>
              <w:t>Kogan E.A., Meerovich G.A., Karshieva S.S., Akhlyustina E. V, Makarova E.A., Dalina A.A., Romanishkin I.D., Zharkov N. V, Gonchukov S.A., Angelov I.P., Loschenov V.B. Photodynamic action of photosensitizers based on polycationic derivatives of synthetic bacteriochlorin against human lung cancer cells A549. // Laser Phys. Lett. – 2022. – V. 19, N. 3. – P. 035601. DOI: 10.1088/1612-202X/ac4e96</w:t>
            </w:r>
          </w:p>
          <w:p w:rsidR="0052498D" w:rsidRPr="0052498D" w:rsidRDefault="0052498D" w:rsidP="0052498D">
            <w:pPr>
              <w:widowControl w:val="0"/>
              <w:autoSpaceDE w:val="0"/>
              <w:autoSpaceDN w:val="0"/>
              <w:adjustRightInd w:val="0"/>
              <w:ind w:left="640" w:hanging="640"/>
              <w:rPr>
                <w:noProof/>
                <w:lang w:val="en-US"/>
              </w:rPr>
            </w:pPr>
          </w:p>
        </w:tc>
      </w:tr>
    </w:tbl>
    <w:p w:rsidR="009734CD" w:rsidRPr="0063423D" w:rsidRDefault="009734CD" w:rsidP="00915848">
      <w:pPr>
        <w:rPr>
          <w:lang w:val="en-US"/>
        </w:rPr>
      </w:pPr>
    </w:p>
    <w:p w:rsidR="009734CD" w:rsidRPr="0063423D" w:rsidRDefault="009734CD" w:rsidP="00915848">
      <w:pPr>
        <w:rPr>
          <w:lang w:val="en-US"/>
        </w:rPr>
      </w:pPr>
    </w:p>
    <w:p w:rsidR="009734CD" w:rsidRPr="0063423D" w:rsidRDefault="009734CD" w:rsidP="00915848">
      <w:pPr>
        <w:rPr>
          <w:lang w:val="en-US"/>
        </w:rPr>
      </w:pPr>
    </w:p>
    <w:sectPr w:rsidR="009734CD" w:rsidRPr="0063423D" w:rsidSect="008B1C8A">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0C3"/>
    <w:multiLevelType w:val="multilevel"/>
    <w:tmpl w:val="CA7EE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085914"/>
    <w:multiLevelType w:val="multilevel"/>
    <w:tmpl w:val="36D8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CD"/>
    <w:rsid w:val="00097AE5"/>
    <w:rsid w:val="00116F37"/>
    <w:rsid w:val="00120C9F"/>
    <w:rsid w:val="001472D9"/>
    <w:rsid w:val="0021116C"/>
    <w:rsid w:val="0021302A"/>
    <w:rsid w:val="002A7260"/>
    <w:rsid w:val="00314981"/>
    <w:rsid w:val="003E69DE"/>
    <w:rsid w:val="0052498D"/>
    <w:rsid w:val="00603FB6"/>
    <w:rsid w:val="0063423D"/>
    <w:rsid w:val="006475A8"/>
    <w:rsid w:val="007D21BC"/>
    <w:rsid w:val="007D58CD"/>
    <w:rsid w:val="00842499"/>
    <w:rsid w:val="008B1C8A"/>
    <w:rsid w:val="008D1A7B"/>
    <w:rsid w:val="00915848"/>
    <w:rsid w:val="00942E90"/>
    <w:rsid w:val="009734CD"/>
    <w:rsid w:val="00B062DC"/>
    <w:rsid w:val="00C222D7"/>
    <w:rsid w:val="00C76964"/>
    <w:rsid w:val="00D66C3D"/>
    <w:rsid w:val="00D94E28"/>
    <w:rsid w:val="00F4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48"/>
    <w:pPr>
      <w:spacing w:after="0" w:line="240" w:lineRule="auto"/>
    </w:pPr>
    <w:rPr>
      <w:rFonts w:ascii="Times New Roman" w:hAnsi="Times New Roman"/>
      <w:sz w:val="24"/>
      <w:szCs w:val="24"/>
    </w:rPr>
  </w:style>
  <w:style w:type="paragraph" w:styleId="1">
    <w:name w:val="heading 1"/>
    <w:next w:val="a"/>
    <w:link w:val="10"/>
    <w:uiPriority w:val="9"/>
    <w:qFormat/>
    <w:rsid w:val="008B1C8A"/>
    <w:pPr>
      <w:spacing w:before="120" w:after="120"/>
      <w:jc w:val="both"/>
      <w:outlineLvl w:val="0"/>
    </w:pPr>
    <w:rPr>
      <w:rFonts w:ascii="XO Thames" w:hAnsi="XO Thames"/>
      <w:b/>
      <w:sz w:val="32"/>
    </w:rPr>
  </w:style>
  <w:style w:type="paragraph" w:styleId="2">
    <w:name w:val="heading 2"/>
    <w:next w:val="a"/>
    <w:link w:val="20"/>
    <w:uiPriority w:val="9"/>
    <w:qFormat/>
    <w:rsid w:val="008B1C8A"/>
    <w:pPr>
      <w:spacing w:before="120" w:after="120"/>
      <w:jc w:val="both"/>
      <w:outlineLvl w:val="1"/>
    </w:pPr>
    <w:rPr>
      <w:rFonts w:ascii="XO Thames" w:hAnsi="XO Thames"/>
      <w:b/>
      <w:sz w:val="28"/>
    </w:rPr>
  </w:style>
  <w:style w:type="paragraph" w:styleId="3">
    <w:name w:val="heading 3"/>
    <w:next w:val="a"/>
    <w:link w:val="30"/>
    <w:uiPriority w:val="9"/>
    <w:qFormat/>
    <w:rsid w:val="008B1C8A"/>
    <w:pPr>
      <w:spacing w:before="120" w:after="120"/>
      <w:jc w:val="both"/>
      <w:outlineLvl w:val="2"/>
    </w:pPr>
    <w:rPr>
      <w:rFonts w:ascii="XO Thames" w:hAnsi="XO Thames"/>
      <w:b/>
      <w:sz w:val="26"/>
    </w:rPr>
  </w:style>
  <w:style w:type="paragraph" w:styleId="4">
    <w:name w:val="heading 4"/>
    <w:next w:val="a"/>
    <w:link w:val="40"/>
    <w:uiPriority w:val="9"/>
    <w:qFormat/>
    <w:rsid w:val="008B1C8A"/>
    <w:pPr>
      <w:spacing w:before="120" w:after="120"/>
      <w:jc w:val="both"/>
      <w:outlineLvl w:val="3"/>
    </w:pPr>
    <w:rPr>
      <w:rFonts w:ascii="XO Thames" w:hAnsi="XO Thames"/>
      <w:b/>
      <w:sz w:val="24"/>
    </w:rPr>
  </w:style>
  <w:style w:type="paragraph" w:styleId="5">
    <w:name w:val="heading 5"/>
    <w:next w:val="a"/>
    <w:link w:val="50"/>
    <w:uiPriority w:val="9"/>
    <w:qFormat/>
    <w:rsid w:val="008B1C8A"/>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8B1C8A"/>
  </w:style>
  <w:style w:type="paragraph" w:styleId="21">
    <w:name w:val="toc 2"/>
    <w:next w:val="a"/>
    <w:link w:val="22"/>
    <w:uiPriority w:val="39"/>
    <w:rsid w:val="008B1C8A"/>
    <w:pPr>
      <w:ind w:left="200"/>
    </w:pPr>
    <w:rPr>
      <w:rFonts w:ascii="XO Thames" w:hAnsi="XO Thames"/>
      <w:sz w:val="28"/>
    </w:rPr>
  </w:style>
  <w:style w:type="character" w:customStyle="1" w:styleId="22">
    <w:name w:val="Оглавление 2 Знак"/>
    <w:link w:val="21"/>
    <w:rsid w:val="008B1C8A"/>
    <w:rPr>
      <w:rFonts w:ascii="XO Thames" w:hAnsi="XO Thames"/>
      <w:sz w:val="28"/>
    </w:rPr>
  </w:style>
  <w:style w:type="paragraph" w:styleId="41">
    <w:name w:val="toc 4"/>
    <w:next w:val="a"/>
    <w:link w:val="42"/>
    <w:uiPriority w:val="39"/>
    <w:rsid w:val="008B1C8A"/>
    <w:pPr>
      <w:ind w:left="600"/>
    </w:pPr>
    <w:rPr>
      <w:rFonts w:ascii="XO Thames" w:hAnsi="XO Thames"/>
      <w:sz w:val="28"/>
    </w:rPr>
  </w:style>
  <w:style w:type="character" w:customStyle="1" w:styleId="42">
    <w:name w:val="Оглавление 4 Знак"/>
    <w:link w:val="41"/>
    <w:rsid w:val="008B1C8A"/>
    <w:rPr>
      <w:rFonts w:ascii="XO Thames" w:hAnsi="XO Thames"/>
      <w:sz w:val="28"/>
    </w:rPr>
  </w:style>
  <w:style w:type="paragraph" w:styleId="6">
    <w:name w:val="toc 6"/>
    <w:next w:val="a"/>
    <w:link w:val="60"/>
    <w:uiPriority w:val="39"/>
    <w:rsid w:val="008B1C8A"/>
    <w:pPr>
      <w:ind w:left="1000"/>
    </w:pPr>
    <w:rPr>
      <w:rFonts w:ascii="XO Thames" w:hAnsi="XO Thames"/>
      <w:sz w:val="28"/>
    </w:rPr>
  </w:style>
  <w:style w:type="character" w:customStyle="1" w:styleId="60">
    <w:name w:val="Оглавление 6 Знак"/>
    <w:link w:val="6"/>
    <w:rsid w:val="008B1C8A"/>
    <w:rPr>
      <w:rFonts w:ascii="XO Thames" w:hAnsi="XO Thames"/>
      <w:sz w:val="28"/>
    </w:rPr>
  </w:style>
  <w:style w:type="paragraph" w:styleId="7">
    <w:name w:val="toc 7"/>
    <w:next w:val="a"/>
    <w:link w:val="70"/>
    <w:uiPriority w:val="39"/>
    <w:rsid w:val="008B1C8A"/>
    <w:pPr>
      <w:ind w:left="1200"/>
    </w:pPr>
    <w:rPr>
      <w:rFonts w:ascii="XO Thames" w:hAnsi="XO Thames"/>
      <w:sz w:val="28"/>
    </w:rPr>
  </w:style>
  <w:style w:type="character" w:customStyle="1" w:styleId="70">
    <w:name w:val="Оглавление 7 Знак"/>
    <w:link w:val="7"/>
    <w:rsid w:val="008B1C8A"/>
    <w:rPr>
      <w:rFonts w:ascii="XO Thames" w:hAnsi="XO Thames"/>
      <w:sz w:val="28"/>
    </w:rPr>
  </w:style>
  <w:style w:type="character" w:customStyle="1" w:styleId="30">
    <w:name w:val="Заголовок 3 Знак"/>
    <w:link w:val="3"/>
    <w:rsid w:val="008B1C8A"/>
    <w:rPr>
      <w:rFonts w:ascii="XO Thames" w:hAnsi="XO Thames"/>
      <w:b/>
      <w:sz w:val="26"/>
    </w:rPr>
  </w:style>
  <w:style w:type="paragraph" w:styleId="31">
    <w:name w:val="toc 3"/>
    <w:next w:val="a"/>
    <w:link w:val="32"/>
    <w:uiPriority w:val="39"/>
    <w:rsid w:val="008B1C8A"/>
    <w:pPr>
      <w:ind w:left="400"/>
    </w:pPr>
    <w:rPr>
      <w:rFonts w:ascii="XO Thames" w:hAnsi="XO Thames"/>
      <w:sz w:val="28"/>
    </w:rPr>
  </w:style>
  <w:style w:type="character" w:customStyle="1" w:styleId="32">
    <w:name w:val="Оглавление 3 Знак"/>
    <w:link w:val="31"/>
    <w:rsid w:val="008B1C8A"/>
    <w:rPr>
      <w:rFonts w:ascii="XO Thames" w:hAnsi="XO Thames"/>
      <w:sz w:val="28"/>
    </w:rPr>
  </w:style>
  <w:style w:type="character" w:customStyle="1" w:styleId="50">
    <w:name w:val="Заголовок 5 Знак"/>
    <w:link w:val="5"/>
    <w:rsid w:val="008B1C8A"/>
    <w:rPr>
      <w:rFonts w:ascii="XO Thames" w:hAnsi="XO Thames"/>
      <w:b/>
      <w:sz w:val="22"/>
    </w:rPr>
  </w:style>
  <w:style w:type="paragraph" w:styleId="a3">
    <w:name w:val="List Paragraph"/>
    <w:basedOn w:val="a"/>
    <w:link w:val="a4"/>
    <w:rsid w:val="008B1C8A"/>
    <w:pPr>
      <w:ind w:left="720"/>
      <w:contextualSpacing/>
    </w:pPr>
  </w:style>
  <w:style w:type="character" w:customStyle="1" w:styleId="a4">
    <w:name w:val="Абзац списка Знак"/>
    <w:basedOn w:val="11"/>
    <w:link w:val="a3"/>
    <w:rsid w:val="008B1C8A"/>
  </w:style>
  <w:style w:type="character" w:customStyle="1" w:styleId="10">
    <w:name w:val="Заголовок 1 Знак"/>
    <w:link w:val="1"/>
    <w:rsid w:val="008B1C8A"/>
    <w:rPr>
      <w:rFonts w:ascii="XO Thames" w:hAnsi="XO Thames"/>
      <w:b/>
      <w:sz w:val="32"/>
    </w:rPr>
  </w:style>
  <w:style w:type="paragraph" w:customStyle="1" w:styleId="12">
    <w:name w:val="Гиперссылка1"/>
    <w:link w:val="a5"/>
    <w:rsid w:val="008B1C8A"/>
    <w:rPr>
      <w:color w:val="0000FF"/>
      <w:u w:val="single"/>
    </w:rPr>
  </w:style>
  <w:style w:type="character" w:styleId="a5">
    <w:name w:val="Hyperlink"/>
    <w:link w:val="12"/>
    <w:rsid w:val="008B1C8A"/>
    <w:rPr>
      <w:color w:val="0000FF"/>
      <w:u w:val="single"/>
    </w:rPr>
  </w:style>
  <w:style w:type="paragraph" w:customStyle="1" w:styleId="Footnote">
    <w:name w:val="Footnote"/>
    <w:link w:val="Footnote0"/>
    <w:rsid w:val="008B1C8A"/>
    <w:pPr>
      <w:ind w:firstLine="851"/>
      <w:jc w:val="both"/>
    </w:pPr>
    <w:rPr>
      <w:rFonts w:ascii="XO Thames" w:hAnsi="XO Thames"/>
    </w:rPr>
  </w:style>
  <w:style w:type="character" w:customStyle="1" w:styleId="Footnote0">
    <w:name w:val="Footnote"/>
    <w:link w:val="Footnote"/>
    <w:rsid w:val="008B1C8A"/>
    <w:rPr>
      <w:rFonts w:ascii="XO Thames" w:hAnsi="XO Thames"/>
      <w:sz w:val="22"/>
    </w:rPr>
  </w:style>
  <w:style w:type="paragraph" w:styleId="13">
    <w:name w:val="toc 1"/>
    <w:next w:val="a"/>
    <w:link w:val="14"/>
    <w:uiPriority w:val="39"/>
    <w:rsid w:val="008B1C8A"/>
    <w:rPr>
      <w:rFonts w:ascii="XO Thames" w:hAnsi="XO Thames"/>
      <w:b/>
      <w:sz w:val="28"/>
    </w:rPr>
  </w:style>
  <w:style w:type="character" w:customStyle="1" w:styleId="14">
    <w:name w:val="Оглавление 1 Знак"/>
    <w:link w:val="13"/>
    <w:rsid w:val="008B1C8A"/>
    <w:rPr>
      <w:rFonts w:ascii="XO Thames" w:hAnsi="XO Thames"/>
      <w:b/>
      <w:sz w:val="28"/>
    </w:rPr>
  </w:style>
  <w:style w:type="paragraph" w:customStyle="1" w:styleId="HeaderandFooter">
    <w:name w:val="Header and Footer"/>
    <w:link w:val="HeaderandFooter0"/>
    <w:rsid w:val="008B1C8A"/>
    <w:pPr>
      <w:spacing w:line="240" w:lineRule="auto"/>
      <w:jc w:val="both"/>
    </w:pPr>
    <w:rPr>
      <w:rFonts w:ascii="XO Thames" w:hAnsi="XO Thames"/>
      <w:sz w:val="20"/>
    </w:rPr>
  </w:style>
  <w:style w:type="character" w:customStyle="1" w:styleId="HeaderandFooter0">
    <w:name w:val="Header and Footer"/>
    <w:link w:val="HeaderandFooter"/>
    <w:rsid w:val="008B1C8A"/>
    <w:rPr>
      <w:rFonts w:ascii="XO Thames" w:hAnsi="XO Thames"/>
      <w:sz w:val="20"/>
    </w:rPr>
  </w:style>
  <w:style w:type="paragraph" w:styleId="9">
    <w:name w:val="toc 9"/>
    <w:next w:val="a"/>
    <w:link w:val="90"/>
    <w:uiPriority w:val="39"/>
    <w:rsid w:val="008B1C8A"/>
    <w:pPr>
      <w:ind w:left="1600"/>
    </w:pPr>
    <w:rPr>
      <w:rFonts w:ascii="XO Thames" w:hAnsi="XO Thames"/>
      <w:sz w:val="28"/>
    </w:rPr>
  </w:style>
  <w:style w:type="character" w:customStyle="1" w:styleId="90">
    <w:name w:val="Оглавление 9 Знак"/>
    <w:link w:val="9"/>
    <w:rsid w:val="008B1C8A"/>
    <w:rPr>
      <w:rFonts w:ascii="XO Thames" w:hAnsi="XO Thames"/>
      <w:sz w:val="28"/>
    </w:rPr>
  </w:style>
  <w:style w:type="paragraph" w:styleId="8">
    <w:name w:val="toc 8"/>
    <w:next w:val="a"/>
    <w:link w:val="80"/>
    <w:uiPriority w:val="39"/>
    <w:rsid w:val="008B1C8A"/>
    <w:pPr>
      <w:ind w:left="1400"/>
    </w:pPr>
    <w:rPr>
      <w:rFonts w:ascii="XO Thames" w:hAnsi="XO Thames"/>
      <w:sz w:val="28"/>
    </w:rPr>
  </w:style>
  <w:style w:type="character" w:customStyle="1" w:styleId="80">
    <w:name w:val="Оглавление 8 Знак"/>
    <w:link w:val="8"/>
    <w:rsid w:val="008B1C8A"/>
    <w:rPr>
      <w:rFonts w:ascii="XO Thames" w:hAnsi="XO Thames"/>
      <w:sz w:val="28"/>
    </w:rPr>
  </w:style>
  <w:style w:type="paragraph" w:styleId="51">
    <w:name w:val="toc 5"/>
    <w:next w:val="a"/>
    <w:link w:val="52"/>
    <w:uiPriority w:val="39"/>
    <w:rsid w:val="008B1C8A"/>
    <w:pPr>
      <w:ind w:left="800"/>
    </w:pPr>
    <w:rPr>
      <w:rFonts w:ascii="XO Thames" w:hAnsi="XO Thames"/>
      <w:sz w:val="28"/>
    </w:rPr>
  </w:style>
  <w:style w:type="character" w:customStyle="1" w:styleId="52">
    <w:name w:val="Оглавление 5 Знак"/>
    <w:link w:val="51"/>
    <w:rsid w:val="008B1C8A"/>
    <w:rPr>
      <w:rFonts w:ascii="XO Thames" w:hAnsi="XO Thames"/>
      <w:sz w:val="28"/>
    </w:rPr>
  </w:style>
  <w:style w:type="paragraph" w:customStyle="1" w:styleId="15">
    <w:name w:val="Основной шрифт абзаца1"/>
    <w:rsid w:val="008B1C8A"/>
  </w:style>
  <w:style w:type="paragraph" w:styleId="a6">
    <w:name w:val="Subtitle"/>
    <w:next w:val="a"/>
    <w:link w:val="a7"/>
    <w:uiPriority w:val="11"/>
    <w:qFormat/>
    <w:rsid w:val="008B1C8A"/>
    <w:pPr>
      <w:jc w:val="both"/>
    </w:pPr>
    <w:rPr>
      <w:rFonts w:ascii="XO Thames" w:hAnsi="XO Thames"/>
      <w:i/>
      <w:sz w:val="24"/>
    </w:rPr>
  </w:style>
  <w:style w:type="character" w:customStyle="1" w:styleId="a7">
    <w:name w:val="Подзаголовок Знак"/>
    <w:link w:val="a6"/>
    <w:rsid w:val="008B1C8A"/>
    <w:rPr>
      <w:rFonts w:ascii="XO Thames" w:hAnsi="XO Thames"/>
      <w:i/>
      <w:sz w:val="24"/>
    </w:rPr>
  </w:style>
  <w:style w:type="paragraph" w:styleId="a8">
    <w:name w:val="Title"/>
    <w:next w:val="a"/>
    <w:link w:val="a9"/>
    <w:uiPriority w:val="10"/>
    <w:qFormat/>
    <w:rsid w:val="008B1C8A"/>
    <w:pPr>
      <w:spacing w:before="567" w:after="567"/>
      <w:jc w:val="center"/>
    </w:pPr>
    <w:rPr>
      <w:rFonts w:ascii="XO Thames" w:hAnsi="XO Thames"/>
      <w:b/>
      <w:caps/>
      <w:sz w:val="40"/>
    </w:rPr>
  </w:style>
  <w:style w:type="character" w:customStyle="1" w:styleId="a9">
    <w:name w:val="Название Знак"/>
    <w:link w:val="a8"/>
    <w:rsid w:val="008B1C8A"/>
    <w:rPr>
      <w:rFonts w:ascii="XO Thames" w:hAnsi="XO Thames"/>
      <w:b/>
      <w:caps/>
      <w:sz w:val="40"/>
    </w:rPr>
  </w:style>
  <w:style w:type="character" w:customStyle="1" w:styleId="40">
    <w:name w:val="Заголовок 4 Знак"/>
    <w:link w:val="4"/>
    <w:rsid w:val="008B1C8A"/>
    <w:rPr>
      <w:rFonts w:ascii="XO Thames" w:hAnsi="XO Thames"/>
      <w:b/>
      <w:sz w:val="24"/>
    </w:rPr>
  </w:style>
  <w:style w:type="character" w:customStyle="1" w:styleId="20">
    <w:name w:val="Заголовок 2 Знак"/>
    <w:link w:val="2"/>
    <w:rsid w:val="008B1C8A"/>
    <w:rPr>
      <w:rFonts w:ascii="XO Thames" w:hAnsi="XO Thames"/>
      <w:b/>
      <w:sz w:val="28"/>
    </w:rPr>
  </w:style>
  <w:style w:type="table" w:styleId="aa">
    <w:name w:val="Table Grid"/>
    <w:basedOn w:val="a1"/>
    <w:rsid w:val="008B1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48"/>
    <w:pPr>
      <w:spacing w:after="0" w:line="240" w:lineRule="auto"/>
    </w:pPr>
    <w:rPr>
      <w:rFonts w:ascii="Times New Roman" w:hAnsi="Times New Roman"/>
      <w:sz w:val="24"/>
      <w:szCs w:val="24"/>
    </w:rPr>
  </w:style>
  <w:style w:type="paragraph" w:styleId="1">
    <w:name w:val="heading 1"/>
    <w:next w:val="a"/>
    <w:link w:val="10"/>
    <w:uiPriority w:val="9"/>
    <w:qFormat/>
    <w:rsid w:val="008B1C8A"/>
    <w:pPr>
      <w:spacing w:before="120" w:after="120"/>
      <w:jc w:val="both"/>
      <w:outlineLvl w:val="0"/>
    </w:pPr>
    <w:rPr>
      <w:rFonts w:ascii="XO Thames" w:hAnsi="XO Thames"/>
      <w:b/>
      <w:sz w:val="32"/>
    </w:rPr>
  </w:style>
  <w:style w:type="paragraph" w:styleId="2">
    <w:name w:val="heading 2"/>
    <w:next w:val="a"/>
    <w:link w:val="20"/>
    <w:uiPriority w:val="9"/>
    <w:qFormat/>
    <w:rsid w:val="008B1C8A"/>
    <w:pPr>
      <w:spacing w:before="120" w:after="120"/>
      <w:jc w:val="both"/>
      <w:outlineLvl w:val="1"/>
    </w:pPr>
    <w:rPr>
      <w:rFonts w:ascii="XO Thames" w:hAnsi="XO Thames"/>
      <w:b/>
      <w:sz w:val="28"/>
    </w:rPr>
  </w:style>
  <w:style w:type="paragraph" w:styleId="3">
    <w:name w:val="heading 3"/>
    <w:next w:val="a"/>
    <w:link w:val="30"/>
    <w:uiPriority w:val="9"/>
    <w:qFormat/>
    <w:rsid w:val="008B1C8A"/>
    <w:pPr>
      <w:spacing w:before="120" w:after="120"/>
      <w:jc w:val="both"/>
      <w:outlineLvl w:val="2"/>
    </w:pPr>
    <w:rPr>
      <w:rFonts w:ascii="XO Thames" w:hAnsi="XO Thames"/>
      <w:b/>
      <w:sz w:val="26"/>
    </w:rPr>
  </w:style>
  <w:style w:type="paragraph" w:styleId="4">
    <w:name w:val="heading 4"/>
    <w:next w:val="a"/>
    <w:link w:val="40"/>
    <w:uiPriority w:val="9"/>
    <w:qFormat/>
    <w:rsid w:val="008B1C8A"/>
    <w:pPr>
      <w:spacing w:before="120" w:after="120"/>
      <w:jc w:val="both"/>
      <w:outlineLvl w:val="3"/>
    </w:pPr>
    <w:rPr>
      <w:rFonts w:ascii="XO Thames" w:hAnsi="XO Thames"/>
      <w:b/>
      <w:sz w:val="24"/>
    </w:rPr>
  </w:style>
  <w:style w:type="paragraph" w:styleId="5">
    <w:name w:val="heading 5"/>
    <w:next w:val="a"/>
    <w:link w:val="50"/>
    <w:uiPriority w:val="9"/>
    <w:qFormat/>
    <w:rsid w:val="008B1C8A"/>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8B1C8A"/>
  </w:style>
  <w:style w:type="paragraph" w:styleId="21">
    <w:name w:val="toc 2"/>
    <w:next w:val="a"/>
    <w:link w:val="22"/>
    <w:uiPriority w:val="39"/>
    <w:rsid w:val="008B1C8A"/>
    <w:pPr>
      <w:ind w:left="200"/>
    </w:pPr>
    <w:rPr>
      <w:rFonts w:ascii="XO Thames" w:hAnsi="XO Thames"/>
      <w:sz w:val="28"/>
    </w:rPr>
  </w:style>
  <w:style w:type="character" w:customStyle="1" w:styleId="22">
    <w:name w:val="Оглавление 2 Знак"/>
    <w:link w:val="21"/>
    <w:rsid w:val="008B1C8A"/>
    <w:rPr>
      <w:rFonts w:ascii="XO Thames" w:hAnsi="XO Thames"/>
      <w:sz w:val="28"/>
    </w:rPr>
  </w:style>
  <w:style w:type="paragraph" w:styleId="41">
    <w:name w:val="toc 4"/>
    <w:next w:val="a"/>
    <w:link w:val="42"/>
    <w:uiPriority w:val="39"/>
    <w:rsid w:val="008B1C8A"/>
    <w:pPr>
      <w:ind w:left="600"/>
    </w:pPr>
    <w:rPr>
      <w:rFonts w:ascii="XO Thames" w:hAnsi="XO Thames"/>
      <w:sz w:val="28"/>
    </w:rPr>
  </w:style>
  <w:style w:type="character" w:customStyle="1" w:styleId="42">
    <w:name w:val="Оглавление 4 Знак"/>
    <w:link w:val="41"/>
    <w:rsid w:val="008B1C8A"/>
    <w:rPr>
      <w:rFonts w:ascii="XO Thames" w:hAnsi="XO Thames"/>
      <w:sz w:val="28"/>
    </w:rPr>
  </w:style>
  <w:style w:type="paragraph" w:styleId="6">
    <w:name w:val="toc 6"/>
    <w:next w:val="a"/>
    <w:link w:val="60"/>
    <w:uiPriority w:val="39"/>
    <w:rsid w:val="008B1C8A"/>
    <w:pPr>
      <w:ind w:left="1000"/>
    </w:pPr>
    <w:rPr>
      <w:rFonts w:ascii="XO Thames" w:hAnsi="XO Thames"/>
      <w:sz w:val="28"/>
    </w:rPr>
  </w:style>
  <w:style w:type="character" w:customStyle="1" w:styleId="60">
    <w:name w:val="Оглавление 6 Знак"/>
    <w:link w:val="6"/>
    <w:rsid w:val="008B1C8A"/>
    <w:rPr>
      <w:rFonts w:ascii="XO Thames" w:hAnsi="XO Thames"/>
      <w:sz w:val="28"/>
    </w:rPr>
  </w:style>
  <w:style w:type="paragraph" w:styleId="7">
    <w:name w:val="toc 7"/>
    <w:next w:val="a"/>
    <w:link w:val="70"/>
    <w:uiPriority w:val="39"/>
    <w:rsid w:val="008B1C8A"/>
    <w:pPr>
      <w:ind w:left="1200"/>
    </w:pPr>
    <w:rPr>
      <w:rFonts w:ascii="XO Thames" w:hAnsi="XO Thames"/>
      <w:sz w:val="28"/>
    </w:rPr>
  </w:style>
  <w:style w:type="character" w:customStyle="1" w:styleId="70">
    <w:name w:val="Оглавление 7 Знак"/>
    <w:link w:val="7"/>
    <w:rsid w:val="008B1C8A"/>
    <w:rPr>
      <w:rFonts w:ascii="XO Thames" w:hAnsi="XO Thames"/>
      <w:sz w:val="28"/>
    </w:rPr>
  </w:style>
  <w:style w:type="character" w:customStyle="1" w:styleId="30">
    <w:name w:val="Заголовок 3 Знак"/>
    <w:link w:val="3"/>
    <w:rsid w:val="008B1C8A"/>
    <w:rPr>
      <w:rFonts w:ascii="XO Thames" w:hAnsi="XO Thames"/>
      <w:b/>
      <w:sz w:val="26"/>
    </w:rPr>
  </w:style>
  <w:style w:type="paragraph" w:styleId="31">
    <w:name w:val="toc 3"/>
    <w:next w:val="a"/>
    <w:link w:val="32"/>
    <w:uiPriority w:val="39"/>
    <w:rsid w:val="008B1C8A"/>
    <w:pPr>
      <w:ind w:left="400"/>
    </w:pPr>
    <w:rPr>
      <w:rFonts w:ascii="XO Thames" w:hAnsi="XO Thames"/>
      <w:sz w:val="28"/>
    </w:rPr>
  </w:style>
  <w:style w:type="character" w:customStyle="1" w:styleId="32">
    <w:name w:val="Оглавление 3 Знак"/>
    <w:link w:val="31"/>
    <w:rsid w:val="008B1C8A"/>
    <w:rPr>
      <w:rFonts w:ascii="XO Thames" w:hAnsi="XO Thames"/>
      <w:sz w:val="28"/>
    </w:rPr>
  </w:style>
  <w:style w:type="character" w:customStyle="1" w:styleId="50">
    <w:name w:val="Заголовок 5 Знак"/>
    <w:link w:val="5"/>
    <w:rsid w:val="008B1C8A"/>
    <w:rPr>
      <w:rFonts w:ascii="XO Thames" w:hAnsi="XO Thames"/>
      <w:b/>
      <w:sz w:val="22"/>
    </w:rPr>
  </w:style>
  <w:style w:type="paragraph" w:styleId="a3">
    <w:name w:val="List Paragraph"/>
    <w:basedOn w:val="a"/>
    <w:link w:val="a4"/>
    <w:rsid w:val="008B1C8A"/>
    <w:pPr>
      <w:ind w:left="720"/>
      <w:contextualSpacing/>
    </w:pPr>
  </w:style>
  <w:style w:type="character" w:customStyle="1" w:styleId="a4">
    <w:name w:val="Абзац списка Знак"/>
    <w:basedOn w:val="11"/>
    <w:link w:val="a3"/>
    <w:rsid w:val="008B1C8A"/>
  </w:style>
  <w:style w:type="character" w:customStyle="1" w:styleId="10">
    <w:name w:val="Заголовок 1 Знак"/>
    <w:link w:val="1"/>
    <w:rsid w:val="008B1C8A"/>
    <w:rPr>
      <w:rFonts w:ascii="XO Thames" w:hAnsi="XO Thames"/>
      <w:b/>
      <w:sz w:val="32"/>
    </w:rPr>
  </w:style>
  <w:style w:type="paragraph" w:customStyle="1" w:styleId="12">
    <w:name w:val="Гиперссылка1"/>
    <w:link w:val="a5"/>
    <w:rsid w:val="008B1C8A"/>
    <w:rPr>
      <w:color w:val="0000FF"/>
      <w:u w:val="single"/>
    </w:rPr>
  </w:style>
  <w:style w:type="character" w:styleId="a5">
    <w:name w:val="Hyperlink"/>
    <w:link w:val="12"/>
    <w:rsid w:val="008B1C8A"/>
    <w:rPr>
      <w:color w:val="0000FF"/>
      <w:u w:val="single"/>
    </w:rPr>
  </w:style>
  <w:style w:type="paragraph" w:customStyle="1" w:styleId="Footnote">
    <w:name w:val="Footnote"/>
    <w:link w:val="Footnote0"/>
    <w:rsid w:val="008B1C8A"/>
    <w:pPr>
      <w:ind w:firstLine="851"/>
      <w:jc w:val="both"/>
    </w:pPr>
    <w:rPr>
      <w:rFonts w:ascii="XO Thames" w:hAnsi="XO Thames"/>
    </w:rPr>
  </w:style>
  <w:style w:type="character" w:customStyle="1" w:styleId="Footnote0">
    <w:name w:val="Footnote"/>
    <w:link w:val="Footnote"/>
    <w:rsid w:val="008B1C8A"/>
    <w:rPr>
      <w:rFonts w:ascii="XO Thames" w:hAnsi="XO Thames"/>
      <w:sz w:val="22"/>
    </w:rPr>
  </w:style>
  <w:style w:type="paragraph" w:styleId="13">
    <w:name w:val="toc 1"/>
    <w:next w:val="a"/>
    <w:link w:val="14"/>
    <w:uiPriority w:val="39"/>
    <w:rsid w:val="008B1C8A"/>
    <w:rPr>
      <w:rFonts w:ascii="XO Thames" w:hAnsi="XO Thames"/>
      <w:b/>
      <w:sz w:val="28"/>
    </w:rPr>
  </w:style>
  <w:style w:type="character" w:customStyle="1" w:styleId="14">
    <w:name w:val="Оглавление 1 Знак"/>
    <w:link w:val="13"/>
    <w:rsid w:val="008B1C8A"/>
    <w:rPr>
      <w:rFonts w:ascii="XO Thames" w:hAnsi="XO Thames"/>
      <w:b/>
      <w:sz w:val="28"/>
    </w:rPr>
  </w:style>
  <w:style w:type="paragraph" w:customStyle="1" w:styleId="HeaderandFooter">
    <w:name w:val="Header and Footer"/>
    <w:link w:val="HeaderandFooter0"/>
    <w:rsid w:val="008B1C8A"/>
    <w:pPr>
      <w:spacing w:line="240" w:lineRule="auto"/>
      <w:jc w:val="both"/>
    </w:pPr>
    <w:rPr>
      <w:rFonts w:ascii="XO Thames" w:hAnsi="XO Thames"/>
      <w:sz w:val="20"/>
    </w:rPr>
  </w:style>
  <w:style w:type="character" w:customStyle="1" w:styleId="HeaderandFooter0">
    <w:name w:val="Header and Footer"/>
    <w:link w:val="HeaderandFooter"/>
    <w:rsid w:val="008B1C8A"/>
    <w:rPr>
      <w:rFonts w:ascii="XO Thames" w:hAnsi="XO Thames"/>
      <w:sz w:val="20"/>
    </w:rPr>
  </w:style>
  <w:style w:type="paragraph" w:styleId="9">
    <w:name w:val="toc 9"/>
    <w:next w:val="a"/>
    <w:link w:val="90"/>
    <w:uiPriority w:val="39"/>
    <w:rsid w:val="008B1C8A"/>
    <w:pPr>
      <w:ind w:left="1600"/>
    </w:pPr>
    <w:rPr>
      <w:rFonts w:ascii="XO Thames" w:hAnsi="XO Thames"/>
      <w:sz w:val="28"/>
    </w:rPr>
  </w:style>
  <w:style w:type="character" w:customStyle="1" w:styleId="90">
    <w:name w:val="Оглавление 9 Знак"/>
    <w:link w:val="9"/>
    <w:rsid w:val="008B1C8A"/>
    <w:rPr>
      <w:rFonts w:ascii="XO Thames" w:hAnsi="XO Thames"/>
      <w:sz w:val="28"/>
    </w:rPr>
  </w:style>
  <w:style w:type="paragraph" w:styleId="8">
    <w:name w:val="toc 8"/>
    <w:next w:val="a"/>
    <w:link w:val="80"/>
    <w:uiPriority w:val="39"/>
    <w:rsid w:val="008B1C8A"/>
    <w:pPr>
      <w:ind w:left="1400"/>
    </w:pPr>
    <w:rPr>
      <w:rFonts w:ascii="XO Thames" w:hAnsi="XO Thames"/>
      <w:sz w:val="28"/>
    </w:rPr>
  </w:style>
  <w:style w:type="character" w:customStyle="1" w:styleId="80">
    <w:name w:val="Оглавление 8 Знак"/>
    <w:link w:val="8"/>
    <w:rsid w:val="008B1C8A"/>
    <w:rPr>
      <w:rFonts w:ascii="XO Thames" w:hAnsi="XO Thames"/>
      <w:sz w:val="28"/>
    </w:rPr>
  </w:style>
  <w:style w:type="paragraph" w:styleId="51">
    <w:name w:val="toc 5"/>
    <w:next w:val="a"/>
    <w:link w:val="52"/>
    <w:uiPriority w:val="39"/>
    <w:rsid w:val="008B1C8A"/>
    <w:pPr>
      <w:ind w:left="800"/>
    </w:pPr>
    <w:rPr>
      <w:rFonts w:ascii="XO Thames" w:hAnsi="XO Thames"/>
      <w:sz w:val="28"/>
    </w:rPr>
  </w:style>
  <w:style w:type="character" w:customStyle="1" w:styleId="52">
    <w:name w:val="Оглавление 5 Знак"/>
    <w:link w:val="51"/>
    <w:rsid w:val="008B1C8A"/>
    <w:rPr>
      <w:rFonts w:ascii="XO Thames" w:hAnsi="XO Thames"/>
      <w:sz w:val="28"/>
    </w:rPr>
  </w:style>
  <w:style w:type="paragraph" w:customStyle="1" w:styleId="15">
    <w:name w:val="Основной шрифт абзаца1"/>
    <w:rsid w:val="008B1C8A"/>
  </w:style>
  <w:style w:type="paragraph" w:styleId="a6">
    <w:name w:val="Subtitle"/>
    <w:next w:val="a"/>
    <w:link w:val="a7"/>
    <w:uiPriority w:val="11"/>
    <w:qFormat/>
    <w:rsid w:val="008B1C8A"/>
    <w:pPr>
      <w:jc w:val="both"/>
    </w:pPr>
    <w:rPr>
      <w:rFonts w:ascii="XO Thames" w:hAnsi="XO Thames"/>
      <w:i/>
      <w:sz w:val="24"/>
    </w:rPr>
  </w:style>
  <w:style w:type="character" w:customStyle="1" w:styleId="a7">
    <w:name w:val="Подзаголовок Знак"/>
    <w:link w:val="a6"/>
    <w:rsid w:val="008B1C8A"/>
    <w:rPr>
      <w:rFonts w:ascii="XO Thames" w:hAnsi="XO Thames"/>
      <w:i/>
      <w:sz w:val="24"/>
    </w:rPr>
  </w:style>
  <w:style w:type="paragraph" w:styleId="a8">
    <w:name w:val="Title"/>
    <w:next w:val="a"/>
    <w:link w:val="a9"/>
    <w:uiPriority w:val="10"/>
    <w:qFormat/>
    <w:rsid w:val="008B1C8A"/>
    <w:pPr>
      <w:spacing w:before="567" w:after="567"/>
      <w:jc w:val="center"/>
    </w:pPr>
    <w:rPr>
      <w:rFonts w:ascii="XO Thames" w:hAnsi="XO Thames"/>
      <w:b/>
      <w:caps/>
      <w:sz w:val="40"/>
    </w:rPr>
  </w:style>
  <w:style w:type="character" w:customStyle="1" w:styleId="a9">
    <w:name w:val="Название Знак"/>
    <w:link w:val="a8"/>
    <w:rsid w:val="008B1C8A"/>
    <w:rPr>
      <w:rFonts w:ascii="XO Thames" w:hAnsi="XO Thames"/>
      <w:b/>
      <w:caps/>
      <w:sz w:val="40"/>
    </w:rPr>
  </w:style>
  <w:style w:type="character" w:customStyle="1" w:styleId="40">
    <w:name w:val="Заголовок 4 Знак"/>
    <w:link w:val="4"/>
    <w:rsid w:val="008B1C8A"/>
    <w:rPr>
      <w:rFonts w:ascii="XO Thames" w:hAnsi="XO Thames"/>
      <w:b/>
      <w:sz w:val="24"/>
    </w:rPr>
  </w:style>
  <w:style w:type="character" w:customStyle="1" w:styleId="20">
    <w:name w:val="Заголовок 2 Знак"/>
    <w:link w:val="2"/>
    <w:rsid w:val="008B1C8A"/>
    <w:rPr>
      <w:rFonts w:ascii="XO Thames" w:hAnsi="XO Thames"/>
      <w:b/>
      <w:sz w:val="28"/>
    </w:rPr>
  </w:style>
  <w:style w:type="table" w:styleId="aa">
    <w:name w:val="Table Grid"/>
    <w:basedOn w:val="a1"/>
    <w:rsid w:val="008B1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4883">
      <w:bodyDiv w:val="1"/>
      <w:marLeft w:val="0"/>
      <w:marRight w:val="0"/>
      <w:marTop w:val="0"/>
      <w:marBottom w:val="0"/>
      <w:divBdr>
        <w:top w:val="none" w:sz="0" w:space="0" w:color="auto"/>
        <w:left w:val="none" w:sz="0" w:space="0" w:color="auto"/>
        <w:bottom w:val="none" w:sz="0" w:space="0" w:color="auto"/>
        <w:right w:val="none" w:sz="0" w:space="0" w:color="auto"/>
      </w:divBdr>
    </w:div>
    <w:div w:id="877743046">
      <w:bodyDiv w:val="1"/>
      <w:marLeft w:val="0"/>
      <w:marRight w:val="0"/>
      <w:marTop w:val="0"/>
      <w:marBottom w:val="0"/>
      <w:divBdr>
        <w:top w:val="none" w:sz="0" w:space="0" w:color="auto"/>
        <w:left w:val="none" w:sz="0" w:space="0" w:color="auto"/>
        <w:bottom w:val="none" w:sz="0" w:space="0" w:color="auto"/>
        <w:right w:val="none" w:sz="0" w:space="0" w:color="auto"/>
      </w:divBdr>
    </w:div>
    <w:div w:id="131263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237F-29B0-43C8-9827-F8C32951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Кузнецов</dc:creator>
  <cp:lastModifiedBy>ЕГИСМ</cp:lastModifiedBy>
  <cp:revision>2</cp:revision>
  <dcterms:created xsi:type="dcterms:W3CDTF">2022-05-19T07:40:00Z</dcterms:created>
  <dcterms:modified xsi:type="dcterms:W3CDTF">2022-05-19T07:40:00Z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http://www.zotero.org/styles/gost-r-7-0-5-2008-numeric</vt:lpwstr>
  </property>
  <property fmtid="{D5CDD505-2E9C-101B-9397-08002B2CF9AE}" pid="15" name="Mendeley Recent Style Name 6_1">
    <vt:lpwstr>Russian GOST R 7.0.5-2008 (numeric)</vt:lpwstr>
  </property>
  <property fmtid="{D5CDD505-2E9C-101B-9397-08002B2CF9AE}" pid="16" name="Mendeley Recent Style Id 7_1">
    <vt:lpwstr>https://csl.mendeley.com/styles/591307171/gost-r-7-0-5-2008-numeric-KSM</vt:lpwstr>
  </property>
  <property fmtid="{D5CDD505-2E9C-101B-9397-08002B2CF9AE}" pid="17" name="Mendeley Recent Style Name 7_1">
    <vt:lpwstr>Russian GOST R 7.0.5-2008 (numeric) - Sergey Kuznetsov</vt:lpwstr>
  </property>
  <property fmtid="{D5CDD505-2E9C-101B-9397-08002B2CF9AE}" pid="18" name="Mendeley Recent Style Id 8_1">
    <vt:lpwstr>http://www.zotero.org/styles/spectrochimica-acta-part-a-molecular-and-biomolecular-spectroscopy</vt:lpwstr>
  </property>
  <property fmtid="{D5CDD505-2E9C-101B-9397-08002B2CF9AE}" pid="19" name="Mendeley Recent Style Name 8_1">
    <vt:lpwstr>Spectrochimica Acta Part A: Molecular and Biomolecular Spectroscopy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8b25c747-7326-337a-b1ac-70df5daaec53</vt:lpwstr>
  </property>
  <property fmtid="{D5CDD505-2E9C-101B-9397-08002B2CF9AE}" pid="24" name="Mendeley Citation Style_1">
    <vt:lpwstr>https://csl.mendeley.com/styles/591307171/gost-r-7-0-5-2008-numeric-KSM</vt:lpwstr>
  </property>
</Properties>
</file>