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6C01BE" w:rsidRDefault="00B67FF7" w:rsidP="0063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FF7">
              <w:rPr>
                <w:rFonts w:ascii="Times New Roman" w:hAnsi="Times New Roman" w:cs="Times New Roman"/>
                <w:sz w:val="24"/>
                <w:szCs w:val="24"/>
              </w:rPr>
              <w:t xml:space="preserve">Фельдман Эдуард </w:t>
            </w: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</w:rPr>
              <w:t>Беньяминович</w:t>
            </w:r>
            <w:proofErr w:type="spellEnd"/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DC6ED8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</w:tcPr>
          <w:p w:rsidR="00AA7911" w:rsidRPr="006C01BE" w:rsidRDefault="006172A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6C0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Отрасль науки, </w:t>
            </w:r>
            <w:r w:rsidR="00DC6ED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которой защищена диссертация</w:t>
            </w:r>
          </w:p>
        </w:tc>
        <w:tc>
          <w:tcPr>
            <w:tcW w:w="5919" w:type="dxa"/>
          </w:tcPr>
          <w:p w:rsidR="00AA7911" w:rsidRPr="006C01BE" w:rsidRDefault="00B67FF7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FF7">
              <w:rPr>
                <w:rFonts w:ascii="Times New Roman" w:hAnsi="Times New Roman" w:cs="Times New Roman"/>
                <w:sz w:val="24"/>
                <w:szCs w:val="24"/>
              </w:rPr>
              <w:t>01.04.17 Химическая физика, горение и взрыв, физика экстремальных состояний вещества</w:t>
            </w:r>
            <w:r w:rsidR="00632405" w:rsidRPr="00632405">
              <w:rPr>
                <w:rFonts w:ascii="Times New Roman" w:hAnsi="Times New Roman" w:cs="Times New Roman"/>
                <w:sz w:val="24"/>
                <w:szCs w:val="24"/>
              </w:rPr>
              <w:t xml:space="preserve"> (физ.-мат. науки)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наименование организации, являющейся основным</w:t>
            </w:r>
            <w:r w:rsidR="00632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местом работы</w:t>
            </w:r>
          </w:p>
        </w:tc>
        <w:tc>
          <w:tcPr>
            <w:tcW w:w="5919" w:type="dxa"/>
          </w:tcPr>
          <w:p w:rsidR="00B67FF7" w:rsidRPr="00B67FF7" w:rsidRDefault="00B67FF7" w:rsidP="00B6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F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6C01BE" w:rsidRPr="00CB15A4" w:rsidRDefault="00B67FF7" w:rsidP="00B67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FF7">
              <w:rPr>
                <w:rFonts w:ascii="Times New Roman" w:hAnsi="Times New Roman" w:cs="Times New Roman"/>
                <w:sz w:val="24"/>
                <w:szCs w:val="24"/>
              </w:rPr>
              <w:t>учреждение науки «Институт проблем химической физики РАН»</w:t>
            </w:r>
            <w:r w:rsidR="00CB15A4" w:rsidRPr="00CB15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15A4">
              <w:rPr>
                <w:rFonts w:ascii="Times New Roman" w:hAnsi="Times New Roman" w:cs="Times New Roman"/>
                <w:sz w:val="24"/>
                <w:szCs w:val="24"/>
              </w:rPr>
              <w:t xml:space="preserve"> ИПХФ РАН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6C01BE" w:rsidRDefault="00D672BB" w:rsidP="00632405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Г.н.с.</w:t>
            </w:r>
            <w:bookmarkStart w:id="2" w:name="_GoBack"/>
            <w:bookmarkEnd w:id="2"/>
          </w:p>
        </w:tc>
      </w:tr>
      <w:tr w:rsidR="00B574EF" w:rsidRPr="00B67FF7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  <w:r w:rsidR="0063240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15)</w:t>
            </w:r>
          </w:p>
        </w:tc>
        <w:tc>
          <w:tcPr>
            <w:tcW w:w="5919" w:type="dxa"/>
          </w:tcPr>
          <w:p w:rsidR="00B67FF7" w:rsidRDefault="00B67FF7" w:rsidP="00B67FF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Doronin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S.I., </w:t>
            </w: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Fel’dman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E.B., </w:t>
            </w: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Zenchuk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A.I. Solving systems of linear algebraic equations via unitary transformations on quantum processor of IBM Quantum Experience // Quantum Information Processing. 2020. Vol. 19, № 2. P. 68.</w:t>
            </w:r>
          </w:p>
          <w:p w:rsidR="00B67FF7" w:rsidRPr="00B67FF7" w:rsidRDefault="00B67FF7" w:rsidP="00B67F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FF7" w:rsidRDefault="00B67FF7" w:rsidP="00B67FF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Doronin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S.I., </w:t>
            </w: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Fel’dman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E.B., </w:t>
            </w: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Lazarev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I.D. Many-particle entanglement in multiple quantum nuclear-magnetic-resonance spectroscopy // Physical Review A. 2019. Vol. 100, № 2. P. 022330.</w:t>
            </w:r>
          </w:p>
          <w:p w:rsidR="00B67FF7" w:rsidRPr="00B67FF7" w:rsidRDefault="00B67FF7" w:rsidP="00B67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FF7" w:rsidRPr="00B67FF7" w:rsidRDefault="00B67FF7" w:rsidP="00B67FF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Bochkin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G.A. et al. Calculation of $$\pi $$ on the IBM quantum computer and the accuracy of one-qubit operations // Quantum Information Processing. 2020. Vol. 19, № 8. P. 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FF7" w:rsidRPr="00B67FF7" w:rsidRDefault="00B67FF7" w:rsidP="00B67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FF7" w:rsidRDefault="00B67FF7" w:rsidP="00B67FF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Bochkin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G.A., </w:t>
            </w: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Fel’dman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E.B., </w:t>
            </w: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Vasil’ev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S.G. The exact solution for the free induction decay in a quasi-one-dimensional system in a multi-pulse NMR experiment // Physics Letters A. 2019. Vol. 383, № 24. P. 2993–2996.</w:t>
            </w:r>
          </w:p>
          <w:p w:rsidR="00B67FF7" w:rsidRPr="00B67FF7" w:rsidRDefault="00B67FF7" w:rsidP="00B67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FF7" w:rsidRDefault="00B67FF7" w:rsidP="00B67FF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Bochkin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et al. Multiple quantum coherence transfer and quantum correlations in NMR experiments in solids // International Conference on Micro- and Nano-Electronics 2018 / ed. </w:t>
            </w: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Lukichev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V.F., </w:t>
            </w: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Rudenko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v. SPIE, 2019. P. 3.</w:t>
            </w:r>
          </w:p>
          <w:p w:rsidR="00B67FF7" w:rsidRPr="00B67FF7" w:rsidRDefault="00B67FF7" w:rsidP="00B67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FF7" w:rsidRDefault="00B67FF7" w:rsidP="00B67FF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Fel’dman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Kuznetsova E.I. Quantum entanglement in trimer clusters // International Conference on Micro- and Nano-Electronics 2018 / ed. </w:t>
            </w: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Lukichev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V.F., </w:t>
            </w: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Rudenko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v. SPIE, 2019. P. 2.</w:t>
            </w:r>
          </w:p>
          <w:p w:rsidR="00B67FF7" w:rsidRPr="00B67FF7" w:rsidRDefault="00B67FF7" w:rsidP="00B67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6B8B" w:rsidRPr="000D6B8B" w:rsidRDefault="00B67FF7" w:rsidP="00B67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Bochkin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G.A., </w:t>
            </w: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Fel’dman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E.B., </w:t>
            </w:r>
            <w:proofErr w:type="spellStart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Zenchuk</w:t>
            </w:r>
            <w:proofErr w:type="spellEnd"/>
            <w:r w:rsidRPr="00B6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A.I. Transfer of scaled multiple-quantum coherence matrices // Quantum Information Processing. 2018. Vol. 17, № 9. P. 218.</w:t>
            </w:r>
          </w:p>
        </w:tc>
      </w:tr>
    </w:tbl>
    <w:p w:rsidR="00AA7911" w:rsidRPr="000D6B8B" w:rsidRDefault="00AA7911" w:rsidP="006324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sectPr w:rsidR="00AA7911" w:rsidRPr="000D6B8B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21C5"/>
    <w:multiLevelType w:val="hybridMultilevel"/>
    <w:tmpl w:val="8FC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1"/>
    <w:rsid w:val="00067190"/>
    <w:rsid w:val="00087846"/>
    <w:rsid w:val="000A7EAF"/>
    <w:rsid w:val="000D6B8B"/>
    <w:rsid w:val="001251DB"/>
    <w:rsid w:val="001C1ADB"/>
    <w:rsid w:val="00334396"/>
    <w:rsid w:val="003D7A73"/>
    <w:rsid w:val="003F0F3C"/>
    <w:rsid w:val="00415D0D"/>
    <w:rsid w:val="00424921"/>
    <w:rsid w:val="004C3B13"/>
    <w:rsid w:val="00527FAD"/>
    <w:rsid w:val="00592E52"/>
    <w:rsid w:val="005C3E83"/>
    <w:rsid w:val="005F6A15"/>
    <w:rsid w:val="006172A9"/>
    <w:rsid w:val="006322BC"/>
    <w:rsid w:val="00632405"/>
    <w:rsid w:val="00692017"/>
    <w:rsid w:val="006C01BE"/>
    <w:rsid w:val="00720474"/>
    <w:rsid w:val="008B533F"/>
    <w:rsid w:val="0093735B"/>
    <w:rsid w:val="009550AA"/>
    <w:rsid w:val="009A668D"/>
    <w:rsid w:val="009B0B00"/>
    <w:rsid w:val="009E4CAE"/>
    <w:rsid w:val="00AA7911"/>
    <w:rsid w:val="00B574EF"/>
    <w:rsid w:val="00B67FF7"/>
    <w:rsid w:val="00B801BA"/>
    <w:rsid w:val="00BB4F20"/>
    <w:rsid w:val="00CA1B13"/>
    <w:rsid w:val="00CB15A4"/>
    <w:rsid w:val="00D22796"/>
    <w:rsid w:val="00D672BB"/>
    <w:rsid w:val="00D83435"/>
    <w:rsid w:val="00DC6ED8"/>
    <w:rsid w:val="00E07AD2"/>
    <w:rsid w:val="00E6725E"/>
    <w:rsid w:val="00F118C8"/>
    <w:rsid w:val="00F175B2"/>
    <w:rsid w:val="00F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3</cp:revision>
  <dcterms:created xsi:type="dcterms:W3CDTF">2022-03-09T12:26:00Z</dcterms:created>
  <dcterms:modified xsi:type="dcterms:W3CDTF">2022-03-10T11:48:00Z</dcterms:modified>
</cp:coreProperties>
</file>